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BD" w:rsidRPr="00954BBD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2.1 do SIWZ</w:t>
      </w:r>
    </w:p>
    <w:p w:rsidR="000D176E" w:rsidRPr="00277BA4" w:rsidRDefault="000D176E" w:rsidP="0034247B">
      <w:pPr>
        <w:pStyle w:val="Akapitzlist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</w:p>
    <w:p w:rsidR="00CB6CBF" w:rsidRPr="00277BA4" w:rsidRDefault="00CB6CBF" w:rsidP="0034247B">
      <w:pPr>
        <w:pStyle w:val="Akapitzlist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  <w:r w:rsidRPr="00277BA4">
        <w:rPr>
          <w:rFonts w:cs="Times New Roman"/>
          <w:b/>
          <w:sz w:val="28"/>
          <w:szCs w:val="28"/>
        </w:rPr>
        <w:t>CZĘŚĆ NR 1</w:t>
      </w:r>
    </w:p>
    <w:p w:rsidR="00CB6CBF" w:rsidRPr="00277BA4" w:rsidRDefault="0034247B" w:rsidP="00CB6CBF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277BA4">
        <w:rPr>
          <w:rFonts w:cs="Times New Roman"/>
          <w:b/>
          <w:sz w:val="28"/>
          <w:szCs w:val="28"/>
        </w:rPr>
        <w:t xml:space="preserve">OPIS </w:t>
      </w:r>
      <w:r w:rsidR="000D176E" w:rsidRPr="00277BA4">
        <w:rPr>
          <w:rFonts w:cs="Times New Roman"/>
          <w:b/>
          <w:sz w:val="28"/>
          <w:szCs w:val="28"/>
        </w:rPr>
        <w:t xml:space="preserve">TECHNICZNY </w:t>
      </w:r>
      <w:r w:rsidR="00CB6CBF" w:rsidRPr="00277BA4">
        <w:rPr>
          <w:rFonts w:cs="Times New Roman"/>
          <w:b/>
          <w:sz w:val="28"/>
          <w:szCs w:val="28"/>
        </w:rPr>
        <w:t xml:space="preserve"> </w:t>
      </w:r>
    </w:p>
    <w:p w:rsidR="006202A5" w:rsidRPr="00277BA4" w:rsidRDefault="00F33F58" w:rsidP="00CB6CBF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277BA4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C1561C" w:rsidRPr="00C1561C" w:rsidRDefault="00581161" w:rsidP="00C1561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BA4">
        <w:rPr>
          <w:rFonts w:cs="Times New Roman"/>
          <w:b/>
          <w:sz w:val="24"/>
          <w:szCs w:val="24"/>
        </w:rPr>
        <w:t xml:space="preserve">Wykonawca wypełnia </w:t>
      </w:r>
      <w:r w:rsidR="00A0482A" w:rsidRPr="00277BA4">
        <w:rPr>
          <w:rFonts w:cs="Times New Roman"/>
          <w:b/>
          <w:sz w:val="24"/>
          <w:szCs w:val="24"/>
        </w:rPr>
        <w:t>wskazane pozycje kolumny</w:t>
      </w:r>
      <w:r w:rsidRPr="00277BA4">
        <w:rPr>
          <w:rFonts w:cs="Times New Roman"/>
          <w:b/>
          <w:sz w:val="24"/>
          <w:szCs w:val="24"/>
        </w:rPr>
        <w:t xml:space="preserve"> „Oferta wykonawcy”  podając parametry techniczne oferowanego </w:t>
      </w:r>
      <w:r w:rsidR="00F838C6" w:rsidRPr="00277BA4">
        <w:rPr>
          <w:rFonts w:cs="Times New Roman"/>
          <w:b/>
          <w:sz w:val="24"/>
          <w:szCs w:val="24"/>
        </w:rPr>
        <w:t>produktu</w:t>
      </w:r>
      <w:r w:rsidRPr="00277BA4">
        <w:rPr>
          <w:rFonts w:cs="Times New Roman"/>
          <w:b/>
          <w:sz w:val="24"/>
          <w:szCs w:val="24"/>
        </w:rPr>
        <w:t>, [</w:t>
      </w:r>
      <w:bookmarkStart w:id="0" w:name="OLE_LINK3"/>
      <w:bookmarkStart w:id="1" w:name="OLE_LINK4"/>
      <w:r w:rsidRPr="00277BA4">
        <w:rPr>
          <w:rFonts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277BA4">
        <w:rPr>
          <w:rFonts w:cs="Times New Roman"/>
          <w:b/>
          <w:sz w:val="24"/>
          <w:szCs w:val="24"/>
        </w:rPr>
        <w:t xml:space="preserve">określonych (wymienionych, wyszczególnionych) w </w:t>
      </w:r>
      <w:r w:rsidR="00400187" w:rsidRPr="00277BA4">
        <w:rPr>
          <w:rFonts w:cs="Times New Roman"/>
          <w:b/>
          <w:sz w:val="24"/>
          <w:szCs w:val="24"/>
        </w:rPr>
        <w:t>rubryce „wymagania zamawiającego”</w:t>
      </w:r>
      <w:r w:rsidRPr="00277BA4">
        <w:rPr>
          <w:rFonts w:cs="Times New Roman"/>
          <w:b/>
          <w:sz w:val="24"/>
          <w:szCs w:val="24"/>
        </w:rPr>
        <w:t>, poprzez sformułowanie słowne np. „tak”, „spełnia” albo wskazanie konkretnego parametru.</w:t>
      </w:r>
      <w:r w:rsidR="00594430" w:rsidRPr="00277BA4">
        <w:rPr>
          <w:rFonts w:cs="Times New Roman"/>
          <w:b/>
          <w:sz w:val="24"/>
          <w:szCs w:val="24"/>
        </w:rPr>
        <w:t xml:space="preserve"> </w:t>
      </w:r>
      <w:r w:rsidR="009C2149" w:rsidRPr="00277BA4">
        <w:rPr>
          <w:rFonts w:cs="Times New Roman"/>
          <w:b/>
          <w:sz w:val="24"/>
          <w:szCs w:val="24"/>
        </w:rPr>
        <w:t>W pozostałym zakresie przyjmuje się, że oferowane produkty spełniają wymagania zamawiająceg</w:t>
      </w:r>
      <w:r w:rsidR="00C1561C">
        <w:rPr>
          <w:rFonts w:cs="Times New Roman"/>
          <w:b/>
          <w:sz w:val="24"/>
          <w:szCs w:val="24"/>
        </w:rPr>
        <w:t xml:space="preserve">o, </w:t>
      </w:r>
      <w:r w:rsidR="00C1561C" w:rsidRPr="00C1561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a złożenie niniejszego opisu technicznego</w:t>
      </w:r>
      <w:r w:rsidR="00C1561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stanowi</w:t>
      </w:r>
      <w:r w:rsidR="00C1561C" w:rsidRPr="00C15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deklarację wykonawcy o spełnieniu wymagań.</w:t>
      </w:r>
    </w:p>
    <w:p w:rsidR="006A2AFC" w:rsidRDefault="006A2AFC" w:rsidP="006A2AFC">
      <w:pPr>
        <w:jc w:val="both"/>
        <w:rPr>
          <w:rFonts w:cs="Times New Roman"/>
          <w:b/>
          <w:sz w:val="24"/>
          <w:szCs w:val="24"/>
        </w:rPr>
      </w:pPr>
      <w:r w:rsidRPr="00277BA4">
        <w:rPr>
          <w:rFonts w:cs="Times New Roman"/>
          <w:b/>
          <w:sz w:val="24"/>
          <w:szCs w:val="24"/>
        </w:rPr>
        <w:t>UWAGA: Wykonawca jest obowiązany podać</w:t>
      </w:r>
      <w:r w:rsidR="00151A59" w:rsidRPr="00277BA4">
        <w:rPr>
          <w:rFonts w:cs="Times New Roman"/>
          <w:b/>
          <w:sz w:val="24"/>
          <w:szCs w:val="24"/>
        </w:rPr>
        <w:t xml:space="preserve"> we wskazanych miejscach </w:t>
      </w:r>
      <w:r w:rsidR="00D01041" w:rsidRPr="00277BA4">
        <w:rPr>
          <w:rFonts w:cs="Times New Roman"/>
          <w:b/>
          <w:sz w:val="24"/>
          <w:szCs w:val="24"/>
        </w:rPr>
        <w:t xml:space="preserve">informacje umożliwiające identyfikację oferowanego produktu np. </w:t>
      </w:r>
      <w:r w:rsidRPr="00277BA4">
        <w:rPr>
          <w:rFonts w:cs="Times New Roman"/>
          <w:b/>
          <w:sz w:val="24"/>
          <w:szCs w:val="24"/>
        </w:rPr>
        <w:t>nazwy handlowe (producent,  model, itp.),</w:t>
      </w:r>
    </w:p>
    <w:p w:rsidR="00AD3EA3" w:rsidRPr="00C478DC" w:rsidRDefault="00AD3EA3" w:rsidP="00AD3EA3">
      <w:pPr>
        <w:widowControl w:val="0"/>
        <w:spacing w:line="360" w:lineRule="auto"/>
        <w:rPr>
          <w:rFonts w:cstheme="minorHAnsi"/>
          <w:sz w:val="24"/>
          <w:szCs w:val="24"/>
        </w:rPr>
      </w:pPr>
      <w:r w:rsidRPr="00C478DC">
        <w:rPr>
          <w:rFonts w:cstheme="minorHAnsi"/>
          <w:sz w:val="24"/>
          <w:szCs w:val="24"/>
        </w:rPr>
        <w:t xml:space="preserve">Specyfikacja techniczna zawiera opis wymagań minimalnych dla przedmiotu dostawy.  </w:t>
      </w:r>
    </w:p>
    <w:p w:rsidR="00AD3EA3" w:rsidRPr="00C478DC" w:rsidRDefault="00AD3EA3" w:rsidP="00AD3EA3">
      <w:pPr>
        <w:jc w:val="both"/>
        <w:rPr>
          <w:rFonts w:cstheme="minorHAnsi"/>
          <w:b/>
          <w:sz w:val="24"/>
          <w:szCs w:val="24"/>
        </w:rPr>
      </w:pPr>
      <w:r w:rsidRPr="00C478DC">
        <w:rPr>
          <w:rFonts w:cstheme="minorHAnsi"/>
          <w:sz w:val="24"/>
          <w:szCs w:val="24"/>
        </w:rPr>
        <w:t xml:space="preserve">Dostawa lekkiego </w:t>
      </w:r>
      <w:r w:rsidRPr="00C478DC">
        <w:rPr>
          <w:rFonts w:cstheme="minorHAnsi"/>
          <w:bCs/>
          <w:sz w:val="24"/>
          <w:szCs w:val="24"/>
        </w:rPr>
        <w:t>samochodu ratowniczo – gaśniczego  o m</w:t>
      </w:r>
      <w:r w:rsidRPr="00C478DC">
        <w:rPr>
          <w:rFonts w:cstheme="minorHAnsi"/>
          <w:sz w:val="24"/>
          <w:szCs w:val="24"/>
        </w:rPr>
        <w:t>aksymalnej masie rzeczywistej pojazdu do 7500 kg,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498"/>
        <w:gridCol w:w="4471"/>
      </w:tblGrid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ZAMAWIAJĄCEGO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WYKONAWCY</w:t>
            </w: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Lp.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Wyszczególnienie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1.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bookmarkStart w:id="2" w:name="_Toc37851459"/>
            <w:r w:rsidRPr="00E05E33">
              <w:rPr>
                <w:rFonts w:cstheme="minorHAnsi"/>
                <w:b/>
              </w:rPr>
              <w:t>Wymagania ogólne.</w:t>
            </w:r>
            <w:bookmarkEnd w:id="2"/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t>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bookmarkStart w:id="3" w:name="_Toc37851460"/>
            <w:r w:rsidRPr="00E05E33">
              <w:rPr>
                <w:rFonts w:cstheme="minorHAnsi"/>
              </w:rPr>
              <w:t>Spełnienie przepisów prawnych dla pojazdów.</w:t>
            </w:r>
            <w:bookmarkEnd w:id="3"/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E05E33" w:rsidTr="00CB7D10">
        <w:trPr>
          <w:trHeight w:val="1351"/>
        </w:trPr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lastRenderedPageBreak/>
              <w:t>1.1.1.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r w:rsidRPr="00E05E33">
              <w:rPr>
                <w:rFonts w:cstheme="minorHAnsi"/>
              </w:rPr>
              <w:t>Pojazd musi spełniać wymagania polskich przepisów o ruchu drogowym z uwzględnieniem wymagań dotyczących pojazdów uprzywilejowanych, w szczególności ustawą z dnia 20.06.1997 r. Prawo o ruchu drogowym, (</w:t>
            </w:r>
            <w:proofErr w:type="spellStart"/>
            <w:r w:rsidRPr="00E05E33">
              <w:rPr>
                <w:rFonts w:cstheme="minorHAnsi"/>
              </w:rPr>
              <w:t>t.j</w:t>
            </w:r>
            <w:proofErr w:type="spellEnd"/>
            <w:r w:rsidRPr="00E05E33">
              <w:rPr>
                <w:rFonts w:cstheme="minorHAnsi"/>
              </w:rPr>
              <w:t xml:space="preserve">. Dz. U. Nr 108 z 2005 r., poz. 908, z </w:t>
            </w:r>
            <w:proofErr w:type="spellStart"/>
            <w:r w:rsidRPr="00E05E33">
              <w:rPr>
                <w:rFonts w:cstheme="minorHAnsi"/>
              </w:rPr>
              <w:t>późn</w:t>
            </w:r>
            <w:proofErr w:type="spellEnd"/>
            <w:r w:rsidRPr="00E05E33">
              <w:rPr>
                <w:rFonts w:cstheme="minorHAnsi"/>
              </w:rPr>
              <w:t>. zm.) wraz z przepisami wykonawczymi.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B949AA" w:rsidTr="00CB7D10">
        <w:tc>
          <w:tcPr>
            <w:tcW w:w="1249" w:type="dxa"/>
            <w:shd w:val="pct12" w:color="auto" w:fill="auto"/>
          </w:tcPr>
          <w:p w:rsidR="007D09E1" w:rsidRPr="00B949AA" w:rsidRDefault="007D09E1" w:rsidP="0000635A">
            <w:pPr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>1.1.2.</w:t>
            </w:r>
          </w:p>
        </w:tc>
        <w:tc>
          <w:tcPr>
            <w:tcW w:w="8498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 xml:space="preserve">Pojazd powinien posiadać świadectwo dopuszczenia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(Dz. U. Nr 143, poz. 1002, z </w:t>
            </w:r>
            <w:proofErr w:type="spellStart"/>
            <w:r w:rsidRPr="00B949AA">
              <w:rPr>
                <w:rFonts w:cstheme="minorHAnsi"/>
                <w:sz w:val="24"/>
              </w:rPr>
              <w:t>późn</w:t>
            </w:r>
            <w:proofErr w:type="spellEnd"/>
            <w:r w:rsidRPr="00B949AA">
              <w:rPr>
                <w:rFonts w:cstheme="minorHAnsi"/>
                <w:sz w:val="24"/>
              </w:rPr>
              <w:t>. zm.) lub inny dokument dopuszczający do stosowania w PSP, obowiązujący na dzień odbioru. Zamawiający żąda dostarczenia kopii tego dokumentu potwierdzonej za zgodność z oryginałem najpóźniej do dnia odbioru.</w:t>
            </w:r>
          </w:p>
        </w:tc>
        <w:tc>
          <w:tcPr>
            <w:tcW w:w="4471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DD4417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</w:rPr>
            </w:pPr>
            <w:r w:rsidRPr="00FC5FFC">
              <w:rPr>
                <w:rFonts w:cstheme="minorHAnsi"/>
                <w:sz w:val="24"/>
              </w:rPr>
              <w:t>Pojazd musi spełniać wymagania Polskich Norm</w:t>
            </w:r>
          </w:p>
          <w:p w:rsidR="007D09E1" w:rsidRPr="00FC5FFC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FC5FFC">
              <w:rPr>
                <w:rFonts w:cstheme="minorHAnsi"/>
                <w:sz w:val="24"/>
                <w:lang w:val="en-US"/>
              </w:rPr>
              <w:t xml:space="preserve">PN-EN 1846-2 </w:t>
            </w:r>
          </w:p>
          <w:p w:rsidR="007D09E1" w:rsidRDefault="00F33F58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PN-EN 1846-3</w:t>
            </w:r>
            <w:r w:rsidR="007D09E1" w:rsidRPr="00FC5FFC">
              <w:rPr>
                <w:rFonts w:cstheme="minorHAnsi"/>
                <w:sz w:val="24"/>
                <w:lang w:val="en-US"/>
              </w:rPr>
              <w:t xml:space="preserve"> </w:t>
            </w:r>
          </w:p>
          <w:p w:rsidR="0045105A" w:rsidRPr="0045105A" w:rsidRDefault="0045105A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838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PN-EN 1846–1 L–1–6-1000-40/100-1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7D09E1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winno posiadać świadectwo homologacji typu zgodnie z ustawą z dnia 20 czerwca 1997 r. Prawo o ruchu drogowym (</w:t>
            </w:r>
            <w:proofErr w:type="spellStart"/>
            <w:r w:rsidRPr="006202A5">
              <w:rPr>
                <w:rFonts w:cstheme="minorHAnsi"/>
                <w:sz w:val="24"/>
              </w:rPr>
              <w:t>t.j</w:t>
            </w:r>
            <w:proofErr w:type="spellEnd"/>
            <w:r w:rsidRPr="006202A5">
              <w:rPr>
                <w:rFonts w:cstheme="minorHAnsi"/>
                <w:sz w:val="24"/>
              </w:rPr>
              <w:t xml:space="preserve">. Dz. U. Nr 108 z 2005 r. poz. 908 z </w:t>
            </w:r>
            <w:proofErr w:type="spellStart"/>
            <w:r w:rsidRPr="006202A5">
              <w:rPr>
                <w:rFonts w:cstheme="minorHAnsi"/>
                <w:sz w:val="24"/>
              </w:rPr>
              <w:t>późn</w:t>
            </w:r>
            <w:proofErr w:type="spellEnd"/>
            <w:r w:rsidRPr="006202A5">
              <w:rPr>
                <w:rFonts w:cstheme="minorHAnsi"/>
                <w:sz w:val="24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636047" w:rsidRDefault="007D09E1" w:rsidP="0000635A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lastRenderedPageBreak/>
              <w:t>1.1.5.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oraz jego podzespoły i całość wyposażenia fabrycznie nowe, rok produkcji 2013.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00635A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30" w:rsidRPr="00A0482A" w:rsidRDefault="00594430" w:rsidP="00594430">
            <w:pPr>
              <w:jc w:val="both"/>
              <w:rPr>
                <w:rFonts w:cstheme="minorHAnsi"/>
                <w:b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rok produkcji </w:t>
            </w:r>
            <w:r>
              <w:rPr>
                <w:rFonts w:cstheme="minorHAnsi"/>
                <w:sz w:val="24"/>
              </w:rPr>
              <w:t>…………………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Identyfikacja pojazdu i wyposażenia.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powinno być wyposażone w numer identyfikacyjny oraz tabliczkę znamionową, zgodnie z wymaganiami odrębnych przepisów krajowych.</w:t>
            </w:r>
          </w:p>
          <w:p w:rsidR="007D09E1" w:rsidRPr="006202A5" w:rsidRDefault="007D09E1" w:rsidP="006202A5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Zabudowa pożarnicza oraz urządzenia dodatkowe na stałe związane z pojazdem, jak: autopompa, maszt oświetleniowy, agregat prądotwórczy i inne, w istotny sposób decydujące o bezpieczeństwie, powinny być również oznakowane w sposób pozwalający na ich jednoznaczną identyfikację (podanie przynajmniej następujących danych: pełnej nazwy producenta, typu, numeru seryjnego, roku produkcji).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Podwozie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ogólne.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Wykonywanie zmian i przeróbek w konstrukcji podwozia/kabiny bez zgody producenta lub niezgodnie z jego wytycznymi jest zabronione.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Pojazd powinien odpowiadać przepisom zawartym w wymaganiach rozporządzenia Ministra Infrastruktury z dnia 31 grudnia 2002 r. w sprawie warunków technicznych pojazdów oraz zakresu ich niezbędnego wyposażenia (Dz. U. Nr 32 z 2003 r., poz.262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 oraz wymaganiom minimalnym opisanym w dalszej części opracowania.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Wymiary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F51CD9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Maksymalna wysokość samochodu 26</w:t>
            </w:r>
            <w:r w:rsidR="007D09E1" w:rsidRPr="00BB4FDE">
              <w:rPr>
                <w:rFonts w:cstheme="minorHAnsi"/>
                <w:sz w:val="24"/>
              </w:rPr>
              <w:t xml:space="preserve">00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wysokość samochodu …………………. mm</w:t>
            </w: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min. 1</w:t>
            </w:r>
            <w:r w:rsidR="007D09E1" w:rsidRPr="00BB4FDE">
              <w:rPr>
                <w:rFonts w:cstheme="minorHAnsi"/>
                <w:sz w:val="24"/>
              </w:rPr>
              <w:t xml:space="preserve">3°.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CE66A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min. 12</w:t>
            </w:r>
            <w:r w:rsidR="007D09E1" w:rsidRPr="00BB4FDE">
              <w:rPr>
                <w:rFonts w:cstheme="minorHAnsi"/>
                <w:sz w:val="24"/>
              </w:rPr>
              <w:t xml:space="preserve">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CE66A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……………………..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7D09E1" w:rsidRPr="00884884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min. 17</w:t>
            </w:r>
            <w:r w:rsidR="007D09E1"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8F76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7D09E1" w:rsidRPr="00884884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min. 17</w:t>
            </w:r>
            <w:r w:rsidR="007D09E1"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8F76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……………………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pozostałe.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Kolor.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Elementy podwozia: czarne (RAL – 9011), przy czym do</w:t>
            </w:r>
            <w:r w:rsidR="00BB2B4D">
              <w:rPr>
                <w:rFonts w:cstheme="minorHAnsi"/>
                <w:sz w:val="24"/>
              </w:rPr>
              <w:t xml:space="preserve">puszcza się barwę ciemnoszarą, </w:t>
            </w:r>
            <w:r w:rsidRPr="00BB4FDE">
              <w:rPr>
                <w:rFonts w:cstheme="minorHAnsi"/>
                <w:sz w:val="24"/>
              </w:rPr>
              <w:t>w przypadku, gdy jest to fabryczny kolor elementów podwozia.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Błotniki i zderzaki: białe (RAL – 9010), 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Zabudowa: czerwona (RAL – 3000),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 xml:space="preserve">Drzwi żaluzjowe: w kolorze naturalnym aluminium.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Masy i naciski.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 w:rsidR="00535108">
              <w:rPr>
                <w:rFonts w:cstheme="minorHAnsi"/>
                <w:sz w:val="24"/>
              </w:rPr>
              <w:t>pojazdu nie może przekroczyć    75</w:t>
            </w:r>
            <w:r w:rsidRPr="00BB4FDE">
              <w:rPr>
                <w:rFonts w:cstheme="minorHAnsi"/>
                <w:sz w:val="24"/>
              </w:rPr>
              <w:t xml:space="preserve">00 kg.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…………………. kg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Naciski na osie nie powinny być większe od maksymalnych nacisków określonych przez producenta podwozia oraz spełniać wymagania rozporządzenia Ministra Infrastruktury</w:t>
            </w:r>
            <w:r>
              <w:rPr>
                <w:rFonts w:cstheme="minorHAnsi"/>
                <w:sz w:val="24"/>
              </w:rPr>
              <w:t xml:space="preserve"> </w:t>
            </w:r>
            <w:r w:rsidRPr="00BB4FDE">
              <w:rPr>
                <w:rFonts w:cstheme="minorHAnsi"/>
                <w:sz w:val="24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zm.), dla wszystkich warunków obciążenia.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Rezerwa masy, liczona jako różnica pomiędzy technicznie dopuszczalną maksymalną masą całkowitą określoną przez producenta podwozia i podaną w świadectwie homologacji typu, a masą rzeczywistą całkowitą pojazdu, powinna wynosić minimum 3 %. Różnica nacisków na strony, przy każdym wariancie obciążenia pojazdu, nie powinna być większa niż 3 %.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Położenie środka masy samochodu.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Współrzędne środka ciężkości, przy obciążeniu maksymalną masą rzeczywistą, nie powinny przekraczać współrzędnych optymalnych, zalecanych przez producenta podwozia dla pojazdu pożarniczego, na osi podłużnej, poprzecznej i pionowej.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Należy dążyć do zapewnienia jak największej stateczności poprzecznej i podłużnej pojazdu.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 xml:space="preserve">W celu zapewnienia położenia środka ciężkości tak nisko, jak to możliwe, skrytki powinny być zaprojektowane w miarę możliwości tak, aby najcięższe wyposażenie umieszczać w najniższych częściach pojazdu.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razie potrzeby pojazd należy zabezpieczyć przed przechyłami bocznymi poprzez montaż stabilizatorów na osi (-ach) przedniej i tylnej.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4" w:name="_Toc37851466"/>
            <w:r w:rsidRPr="00BB4FDE">
              <w:rPr>
                <w:rFonts w:cstheme="minorHAnsi"/>
                <w:sz w:val="24"/>
              </w:rPr>
              <w:t>Silnik.</w:t>
            </w:r>
            <w:bookmarkEnd w:id="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 w:rsidR="00535108">
              <w:rPr>
                <w:rFonts w:cstheme="minorHAnsi"/>
                <w:sz w:val="24"/>
              </w:rPr>
              <w:t>łonem samoczynnym o mocy min. 12</w:t>
            </w:r>
            <w:r w:rsidRPr="00BB4FDE">
              <w:rPr>
                <w:rFonts w:cstheme="minorHAnsi"/>
                <w:sz w:val="24"/>
              </w:rPr>
              <w:t xml:space="preserve">0 </w:t>
            </w:r>
            <w:proofErr w:type="spellStart"/>
            <w:r w:rsidRPr="00BB4FDE">
              <w:rPr>
                <w:rFonts w:cstheme="minorHAnsi"/>
                <w:sz w:val="24"/>
              </w:rPr>
              <w:t>kW.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00635A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400187" w:rsidRPr="00BB4FDE" w:rsidRDefault="00400187" w:rsidP="00400187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……………….</w:t>
            </w:r>
            <w:r w:rsidRPr="00BB4FDE">
              <w:rPr>
                <w:rFonts w:cstheme="minorHAnsi"/>
                <w:sz w:val="24"/>
              </w:rPr>
              <w:t xml:space="preserve"> </w:t>
            </w:r>
            <w:proofErr w:type="spellStart"/>
            <w:r w:rsidRPr="00BB4FDE">
              <w:rPr>
                <w:rFonts w:cstheme="minorHAnsi"/>
                <w:sz w:val="24"/>
              </w:rPr>
              <w:t>kW.</w:t>
            </w:r>
            <w:proofErr w:type="spellEnd"/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Spełniający wymagania, w zakresie czystości spalin, normy co najmniej EURO 5.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Podstawowa obsługa silnika powinna być możliwa bez podnoszenia kabiny.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Silnik samochodu powinien być zdolny do ciągłej pracy w czasie 4 godzin w normalnych warunkach pracy urządzeń, w czasie postoju pojazdu, bez </w:t>
            </w:r>
            <w:r>
              <w:rPr>
                <w:rFonts w:cstheme="minorHAnsi"/>
                <w:sz w:val="24"/>
              </w:rPr>
              <w:t xml:space="preserve">uzupełniania cieczy chłodzącej </w:t>
            </w:r>
            <w:r w:rsidRPr="00BB4FDE">
              <w:rPr>
                <w:rFonts w:cstheme="minorHAnsi"/>
                <w:sz w:val="24"/>
              </w:rPr>
              <w:t>i smarów. W tym czasie, w normalnej temperaturze eksploatacji, temperatura silnika i układu przeniesienia napędu nie powinny przekroczyć wartości określonych przez producenta.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Przystosowany do spalania biopaliw; najpóźniej w dniu odbioru należy - przedstawić stosowne zaświadczenie producenta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5" w:name="_Toc37851467"/>
            <w:r w:rsidRPr="00D26E9A">
              <w:rPr>
                <w:rFonts w:cstheme="minorHAnsi"/>
                <w:sz w:val="24"/>
              </w:rPr>
              <w:t>Układ przeniesienia napędu.</w:t>
            </w:r>
            <w:bookmarkEnd w:id="5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535108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napędowy 4 x 2</w:t>
            </w:r>
            <w:r w:rsidR="007D09E1" w:rsidRPr="00D26E9A">
              <w:rPr>
                <w:rFonts w:cstheme="minorHAnsi"/>
                <w:sz w:val="24"/>
              </w:rPr>
              <w:t xml:space="preserve">. 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 xml:space="preserve">Skrzynia biegów dostosowana parametrami do oferowanego pojazdu z uwzględnieniem jego przeznaczenia.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6" w:name="_Toc36563560"/>
            <w:r w:rsidRPr="00D26E9A">
              <w:rPr>
                <w:rFonts w:cstheme="minorHAnsi"/>
                <w:sz w:val="24"/>
              </w:rPr>
              <w:t>Zawieszenie.</w:t>
            </w:r>
            <w:bookmarkEnd w:id="6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 samochodu ze wspomaganiem.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hamulcowy.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Należy zastosować </w:t>
            </w:r>
            <w:r w:rsidR="00807762">
              <w:rPr>
                <w:rFonts w:cstheme="minorHAnsi"/>
                <w:sz w:val="24"/>
              </w:rPr>
              <w:t>hamulcowy wyposażony w system ABS.</w:t>
            </w:r>
            <w:r w:rsidRPr="00D26E9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Koła i ogumienie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powinien posiadać ogumienie pneumatyczne, bezdętkowe o nośności dostosowanej do nacisku koła oraz dostosowane do maksymalnej prędkości pojazdu.</w:t>
            </w:r>
          </w:p>
          <w:p w:rsidR="007D09E1" w:rsidRPr="00D26E9A" w:rsidRDefault="00807762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tylnej osi koła podwójne (bliźniacze)</w:t>
            </w:r>
            <w:r w:rsidR="007D09E1" w:rsidRPr="00D26E9A">
              <w:rPr>
                <w:rFonts w:cstheme="minorHAnsi"/>
                <w:sz w:val="24"/>
              </w:rPr>
              <w:t>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Ciśnienie w ogumieniu powinno być zgodne z zaleceniami wytwórcy dla danej opony i obciążenia pojazdu.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Powinna istnieć możliwość wyposażenia wszystkich kół w różne typy ogumienia oraz zainstalowania urządzeń przeciwpoślizgowych np. łańcuchów.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wyposażyć w opony z bieżnik</w:t>
            </w:r>
            <w:r w:rsidR="004B40D5">
              <w:rPr>
                <w:rFonts w:cstheme="minorHAnsi"/>
                <w:sz w:val="24"/>
              </w:rPr>
              <w:t xml:space="preserve">iem uniwersalnym, wielosezonowe  oraz </w:t>
            </w:r>
            <w:r w:rsidR="004B40D5">
              <w:rPr>
                <w:rFonts w:cstheme="minorHAnsi"/>
                <w:sz w:val="24"/>
              </w:rPr>
              <w:lastRenderedPageBreak/>
              <w:t>dodatkowo w drugi komplet opon zimowych.</w:t>
            </w:r>
            <w:bookmarkStart w:id="7" w:name="_GoBack"/>
            <w:bookmarkEnd w:id="7"/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Wartości nominalne ciśnienia w ogumieniu powinny być trwale umieszczone nad kołami. </w:t>
            </w:r>
          </w:p>
          <w:p w:rsidR="007D09E1" w:rsidRPr="00D26E9A" w:rsidRDefault="007D09E1" w:rsidP="00C704C7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Pełnowymiarowe koło zapasowe</w:t>
            </w:r>
            <w:r w:rsidR="00807762">
              <w:rPr>
                <w:rFonts w:cstheme="minorHAnsi"/>
                <w:sz w:val="24"/>
              </w:rPr>
              <w:t xml:space="preserve"> przewożone w pojeździe z możliwością łatwego zdejmowania</w:t>
            </w:r>
            <w:r w:rsidR="00C704C7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8" w:name="_Toc36563564"/>
            <w:r w:rsidRPr="00D26E9A">
              <w:rPr>
                <w:rFonts w:cstheme="minorHAnsi"/>
                <w:sz w:val="24"/>
              </w:rPr>
              <w:t>Mechanizmy napędowe i przystawka dodatkowego odbioru mocy.</w:t>
            </w:r>
            <w:bookmarkEnd w:id="8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Jakiekolwiek mechanizmy napędowe, z którymi możliwy jest kontakt personelu podczas obsługi samochodu i urządzeń zamontowanych na stałe, powinny być wyposażone w osłony ochronne.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Samochód przeznaczony do pracy z przystawką dodatkowego odbioru mocy tylko w czasie postoju powinien być wyposażony w system uniemożliwiający przypadkowe ruszenie pojazdem przy załączonej przystawce. 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Dla samochodu przeznaczonego do pracy z przystawką dodatkowego odbioru mocy w czasie jazdy lub postoju, ruszenie pojazdem powinno wymagać świadomego dodatkowego działania kierowcy lub powinien on być informowany, że przystawka jest załączona.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 powinien być tak zaprojektowany, aby w czasie normalnej pracy kierowcy i załogi zapewnić ochronę przed oparzeniami i działaniem gazów spalinowych.</w:t>
            </w:r>
          </w:p>
          <w:p w:rsidR="007D09E1" w:rsidRDefault="007D09E1" w:rsidP="00807762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Temperatura łatwo dostępnych elementów układu wydechowego nie powinna </w:t>
            </w:r>
            <w:r w:rsidRPr="00D26E9A">
              <w:rPr>
                <w:rFonts w:cstheme="minorHAnsi"/>
                <w:sz w:val="24"/>
              </w:rPr>
              <w:lastRenderedPageBreak/>
              <w:t xml:space="preserve">przekroczyć 63°C. Jeżeli w odległości do 150 mm od układu wydechowego znajdują się urządzenia sterujące, rury plastikowe, przewody elektryczne, koło zapasowe itp., to należy stosować osłony ciepłochronne. </w:t>
            </w:r>
          </w:p>
          <w:p w:rsidR="00B02DC0" w:rsidRPr="00D26E9A" w:rsidRDefault="00B02DC0" w:rsidP="00B9602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wydechowy przystosowany do systemu odprowadzania spalin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Zbiornik paliwa i zasięg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Pojemność zbiornika paliwa powinna zapewnić możliwość: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przejechania w warunkach szosowych z obciążeniem równym całkowitej masy rzeczywistej co najmniej 300 km bez konieczności uzupełniania paliwa,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napędu wyposażenia, przez 4 godziny w normalnych warunkach pracy, urządzeń napędzanych przez silnik pojazdu.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Wlew zbiornika paliwa powinien być przystosowany do współpracy ze standardowym sprzętem do napełniania (np. kanistry, końcówki wlewowe dystrybutorów).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Korek wlewu paliwa powinien być przymocowany do pojazdu (zabezpieczony przed zgubieniem).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9" w:name="_Toc36563566"/>
            <w:r w:rsidRPr="00D26E9A">
              <w:rPr>
                <w:rFonts w:cstheme="minorHAnsi"/>
                <w:sz w:val="24"/>
              </w:rPr>
              <w:t>Urządzenia holownicze.</w:t>
            </w:r>
            <w:bookmarkEnd w:id="9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Hak holowniczy.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</w:t>
            </w:r>
            <w:r w:rsidR="00B02DC0">
              <w:rPr>
                <w:rFonts w:cstheme="minorHAnsi"/>
                <w:sz w:val="24"/>
              </w:rPr>
              <w:t>posażyć w hak holowniczy kulowy</w:t>
            </w:r>
            <w:r w:rsidR="00BB2B4D">
              <w:rPr>
                <w:rFonts w:cstheme="minorHAnsi"/>
                <w:sz w:val="24"/>
              </w:rPr>
              <w:t xml:space="preserve">, posiadający homologację </w:t>
            </w:r>
            <w:r w:rsidRPr="00D26E9A">
              <w:rPr>
                <w:rFonts w:cstheme="minorHAnsi"/>
                <w:sz w:val="24"/>
              </w:rPr>
              <w:t>lub znak bezpieczeństwa. Wielkość haka musi być dostosowana do masy całkowitej pojazdu i umożliwiać holowanie przyczep o dopuszczalnej</w:t>
            </w:r>
            <w:r w:rsidR="00B02DC0">
              <w:rPr>
                <w:rFonts w:cstheme="minorHAnsi"/>
                <w:sz w:val="24"/>
              </w:rPr>
              <w:t xml:space="preserve"> masie całkowitej, co </w:t>
            </w:r>
            <w:r w:rsidR="00B02DC0">
              <w:rPr>
                <w:rFonts w:cstheme="minorHAnsi"/>
                <w:sz w:val="24"/>
              </w:rPr>
              <w:lastRenderedPageBreak/>
              <w:t>najmniej 3,5</w:t>
            </w:r>
            <w:r w:rsidRPr="00D26E9A">
              <w:rPr>
                <w:rFonts w:cstheme="minorHAnsi"/>
                <w:sz w:val="24"/>
              </w:rPr>
              <w:t xml:space="preserve"> t.</w:t>
            </w:r>
            <w:r>
              <w:rPr>
                <w:rFonts w:cstheme="minorHAnsi"/>
                <w:sz w:val="24"/>
              </w:rPr>
              <w:t xml:space="preserve"> </w:t>
            </w:r>
            <w:r w:rsidRPr="00D26E9A">
              <w:rPr>
                <w:rFonts w:cstheme="minorHAnsi"/>
                <w:sz w:val="24"/>
              </w:rPr>
              <w:t>W bezpośrednim sąsiedztwie haka należy umieścić trwale wykonaną informację dotyczącą dopuszczalnej masy przyczepy ora</w:t>
            </w:r>
            <w:r w:rsidR="00B02DC0">
              <w:rPr>
                <w:rFonts w:cstheme="minorHAnsi"/>
                <w:sz w:val="24"/>
              </w:rPr>
              <w:t>z niezbędne gniazda elektryczne</w:t>
            </w:r>
            <w:r w:rsidRPr="00D26E9A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Zaczepy do holowania awaryjnego.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Pojazd powinien posiadać urządzenia (zaczepy) holownicze po dwa z przodu i z tyłu umożliwiające odholowanie pojazdu. Każdy zaczep musi wytrzymać obciążenie minimum 100 </w:t>
            </w:r>
            <w:proofErr w:type="spellStart"/>
            <w:r w:rsidRPr="00D26E9A">
              <w:rPr>
                <w:rFonts w:cstheme="minorHAnsi"/>
                <w:sz w:val="24"/>
              </w:rPr>
              <w:t>kN</w:t>
            </w:r>
            <w:proofErr w:type="spellEnd"/>
            <w:r w:rsidRPr="00D26E9A">
              <w:rPr>
                <w:rFonts w:cstheme="minorHAnsi"/>
                <w:sz w:val="24"/>
              </w:rPr>
              <w:t xml:space="preserve"> oraz wytrzymywać siłę zarówno ciągnącą jak i ściskającą.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0" w:name="_Toc36563567"/>
            <w:r w:rsidRPr="00D26E9A">
              <w:rPr>
                <w:rFonts w:cstheme="minorHAnsi"/>
                <w:sz w:val="24"/>
              </w:rPr>
              <w:t>Instalacja elektryczna.</w:t>
            </w:r>
            <w:bookmarkEnd w:id="10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Alternator.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alternator o mocy potrzebnej do zasilania instalacji elektrycznej pojazdu włącznie z urządzeniami sygnalizacji ostrzegawczej.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doładowywania akumulatorów.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integralny układ do ładowania akumulatorów z zewnętrznego źródła zasila</w:t>
            </w:r>
            <w:r w:rsidR="00B02DC0">
              <w:rPr>
                <w:rFonts w:cstheme="minorHAnsi"/>
                <w:sz w:val="24"/>
              </w:rPr>
              <w:t>nego prądem stałym o napięciu 12</w:t>
            </w:r>
            <w:r w:rsidRPr="0000635A">
              <w:rPr>
                <w:rFonts w:cstheme="minorHAnsi"/>
                <w:sz w:val="24"/>
              </w:rPr>
              <w:t xml:space="preserve"> V. Gniazdo przyłączeniowe powinno być umieszczone po lewej stronie. W kabinie, w miejscu widocznym dla kierowcy należy zastosować sygnalizację podłączenia do zewnętrznego źródła. Ładowanie akumulatorów powinno odbywać się przy zamkniętych drzwiach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Oświetlenie zewnętrzne i urządzenia sygnalizacyjno – ostrzegawcze.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urządzenia sygnalizacyjno – ostrzegawcze świetlne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i dźwiękowe oraz powinien posiadać światła zewnętrzne zgodnie z </w:t>
            </w:r>
            <w:r w:rsidRPr="0000635A">
              <w:rPr>
                <w:rFonts w:cstheme="minorHAnsi"/>
                <w:sz w:val="24"/>
              </w:rPr>
              <w:lastRenderedPageBreak/>
              <w:t>wymaganiami odrębnych przepisów krajowych.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 (A) i być przerywany lub modulowany. 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dodatkowy sygnał dźwiękowy – pneumatyczny, włączany dodatkowym włącznikiem dostępnym, co najmniej z miejsca kierowcy.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musi być wyposażony w urządzenie sygnalizacyjno-ostrzegawcze i świetlne stanowiące elementy pojazdu uprzywilejowanego: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dwie lampy błyskowe</w:t>
            </w:r>
            <w:r w:rsidR="00672386">
              <w:rPr>
                <w:rFonts w:cstheme="minorHAnsi"/>
                <w:sz w:val="24"/>
              </w:rPr>
              <w:t xml:space="preserve"> (lub zespolona belka sygnałowa z napisem STRAŻ)</w:t>
            </w:r>
            <w:r w:rsidRPr="0000635A">
              <w:rPr>
                <w:rFonts w:cstheme="minorHAnsi"/>
                <w:sz w:val="24"/>
              </w:rPr>
              <w:t xml:space="preserve"> na kabinie i dwie lampy błyskowe z tyłu pojazdu po lewej i prawej stronie - kolor niebieski, na przedniej płaszczyźnie zamontować, co najmniej 2 dodatkowe lampy ostrzegawcze niebieskie (miejskie). Dodatkowe lampy ostrzegawcze miejskie muszą być włączane-wyłączane oddzielnym włącznikiem, a ich działanie musi być zależne od włączenia głównych lamp błyskowych zamontowanych na dachu. Wszystkie zastosowane lampy błyskowe powinny być w technologii LED. Włączanie świateł błyskowych powinno być niezależne od położenia urządzenia umożliwiającego pracę silnika oraz </w:t>
            </w:r>
            <w:r w:rsidRPr="0000635A">
              <w:rPr>
                <w:rFonts w:cstheme="minorHAnsi"/>
                <w:sz w:val="24"/>
              </w:rPr>
              <w:br/>
              <w:t xml:space="preserve">od włączenia sygnałów dźwiękowych. 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nad żaluzją skrytki autopompy, na ścianie zabudowy zamontowana „fala świetlna” złożona z lamp diodowych.</w:t>
            </w:r>
          </w:p>
          <w:p w:rsidR="007D09E1" w:rsidRPr="00B460D7" w:rsidRDefault="007D09E1" w:rsidP="00B460D7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urządzenie akustyczne musi wytwarzać, co najmniej sygnały ostrzegawcze dwutonowe o zmiennym brzmieniu (ilość minimum 3), o głośności minimum 96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. Fale dźwiękowe powinny być wysyłane, co najmniej do przodu, a oś </w:t>
            </w:r>
            <w:r w:rsidRPr="0000635A">
              <w:rPr>
                <w:rFonts w:cstheme="minorHAnsi"/>
                <w:sz w:val="24"/>
              </w:rPr>
              <w:lastRenderedPageBreak/>
              <w:t>ich rozchodzenia powinna być równoległa do podłużnej osi symetrii pojazdu; dopuszcza się odchylenie od tego kierunku nie większe niż 15</w:t>
            </w:r>
            <w:r w:rsidRPr="00B460D7">
              <w:rPr>
                <w:rFonts w:cstheme="minorHAnsi"/>
                <w:sz w:val="24"/>
                <w:vertAlign w:val="superscript"/>
              </w:rPr>
              <w:t>o</w:t>
            </w:r>
            <w:r w:rsidRPr="0000635A">
              <w:rPr>
                <w:rFonts w:cstheme="minorHAnsi"/>
                <w:sz w:val="24"/>
              </w:rPr>
              <w:t xml:space="preserve">. Włączanie urządzenia akustycznego powinno być zależne od włączenia ostrzegawczych sygnałów dźwiękowych, - należy także zainstalować zespół nadawczo – </w:t>
            </w:r>
            <w:proofErr w:type="spellStart"/>
            <w:r w:rsidRPr="0000635A">
              <w:rPr>
                <w:rFonts w:cstheme="minorHAnsi"/>
                <w:sz w:val="24"/>
              </w:rPr>
              <w:t>rozgłośnieniowy</w:t>
            </w:r>
            <w:proofErr w:type="spellEnd"/>
            <w:r w:rsidRPr="0000635A">
              <w:rPr>
                <w:rFonts w:cstheme="minorHAnsi"/>
                <w:sz w:val="24"/>
              </w:rPr>
              <w:t>, umożliwiający przekazywanie komunikatów przez osobę znajdującą się we wnętrzu pojazdu słyszalnych na zewnątrz w odległości minimum 20 metrów. Wymaganie powyższe można uznać za spełnione w przypadku zastosowania zewnętrznego głośnika wraz z zespołem nadawczym (mikrofonem) i wzmacniaczem sygnału lub porównywalne urządzenie.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główny wyłącznik, umożliwiający odłączenie akumulatora od wszystkich systemów elektrycznych (z wyjątkiem tych, które wymagają stałego zasilania). Należy zastosować układ zabezpieczający możliwość uruchomienia silnika; jego działanie powinno powodować odłączanie wszelkich odbiorników prądu w przypadku spadku napięcia w instalacji elektrycznej do wartości niezbędnej do uruchomienia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 powinien znajdować się w zasięgu kierowcy.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Zabezpieczenie urządzenia grzewczego.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niezależnego urządzenia grzewczego kabiny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1" w:name="_Toc36563568"/>
            <w:r w:rsidRPr="0000635A">
              <w:rPr>
                <w:rFonts w:cstheme="minorHAnsi"/>
                <w:sz w:val="24"/>
              </w:rPr>
              <w:t>Kabina pojazdu.</w:t>
            </w:r>
            <w:bookmarkEnd w:id="11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Konstrukcja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B460D7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Kabina </w:t>
            </w:r>
            <w:r w:rsidR="007D09E1" w:rsidRPr="0000635A">
              <w:rPr>
                <w:rFonts w:cstheme="minorHAnsi"/>
                <w:sz w:val="24"/>
              </w:rPr>
              <w:t xml:space="preserve">jednomodułowa, 4 drzwiowa i z 6 miejscami do siedzenia.(1+1+4). Siedzenia przodem do kierunku jazdy.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Powierzchnia podłogi kabiny w wykonaniu antypoślizgowym i łatwo</w:t>
            </w:r>
            <w:r w:rsidR="00E2636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zmywalnym.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DD4417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Urządzenie podnoszące powinno umożliwiać podnoszenie, opuszczanie oraz podtrzymywanie kabiny wraz z jej wyposażeniem</w:t>
            </w:r>
            <w:r w:rsidR="00DD441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i znajdującym się w niej sprzętem.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Gdy kabina jest maksymalnie podniesiona, mechanizm podtrzymujący (blokujący) powinien pozostać sprawny bez względu na jakiekolwiek awarie. Kiedy kabina jest opuszczana</w:t>
            </w:r>
            <w:r w:rsidR="00E2636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B272E6" w:rsidP="00006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2.3.14.1.6</w:t>
            </w:r>
            <w:r w:rsidR="007D09E1"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Fotele powinny być pokryte materiałem łatwo zmywalnym, odpornym na rozdarcie ścieranie.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272E6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 w:rsidR="00B272E6">
              <w:rPr>
                <w:rFonts w:cstheme="minorHAnsi"/>
                <w:sz w:val="24"/>
              </w:rPr>
              <w:t>7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 kiero</w:t>
            </w:r>
            <w:r w:rsidR="00687BFF">
              <w:rPr>
                <w:rFonts w:cstheme="minorHAnsi"/>
                <w:sz w:val="24"/>
              </w:rPr>
              <w:t>wcy</w:t>
            </w:r>
            <w:r w:rsidRPr="0000635A">
              <w:rPr>
                <w:rFonts w:cstheme="minorHAnsi"/>
                <w:sz w:val="24"/>
              </w:rPr>
              <w:t xml:space="preserve"> z </w:t>
            </w:r>
            <w:r w:rsidR="00687BFF">
              <w:rPr>
                <w:rFonts w:cstheme="minorHAnsi"/>
                <w:sz w:val="24"/>
              </w:rPr>
              <w:t xml:space="preserve">min. regulacją </w:t>
            </w:r>
            <w:r w:rsidRPr="0000635A">
              <w:rPr>
                <w:rFonts w:cstheme="minorHAnsi"/>
                <w:sz w:val="24"/>
              </w:rPr>
              <w:t>wysokości, odległości i pochylenia oparcia.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2" w:name="_Toc37851478"/>
            <w:r w:rsidRPr="0000635A">
              <w:rPr>
                <w:rFonts w:cstheme="minorHAnsi"/>
                <w:sz w:val="24"/>
              </w:rPr>
              <w:t>Bezpieczeństwo załogi.</w:t>
            </w:r>
            <w:bookmarkEnd w:id="12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2.3.14.2.1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fotele powinny być wyposażone w zagłówki.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3" w:name="_Toc37851484"/>
            <w:r w:rsidRPr="0000635A">
              <w:rPr>
                <w:rFonts w:cstheme="minorHAnsi"/>
                <w:sz w:val="24"/>
              </w:rPr>
              <w:t>Ogrzewanie kabiny.</w:t>
            </w:r>
            <w:bookmarkEnd w:id="13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4" w:name="_Toc37851486"/>
            <w:r w:rsidRPr="0000635A">
              <w:rPr>
                <w:rFonts w:cstheme="minorHAnsi"/>
                <w:sz w:val="24"/>
              </w:rPr>
              <w:t>Oświetlenie.</w:t>
            </w:r>
            <w:bookmarkEnd w:id="1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Każda część kabiny oraz stopnie wejściowe powinny być automatycznie oświetlane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po otwarciu drzwi tej części kabiny. Powinna istnieć możliwość włączenia oświetlenia kabiny, gdy drzwi są zamknięte.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dodatkowe oświetlenie do czytania mapy dla pozycji (miejsca) dowódcy w kabinie. Może to być zrealizowane poprzez zamontowanie dodatkowej lampki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(nie powodującej olśnienia kierującego pojazdem) na ruchomym ramieniu o długości minimum 200 mm z zamontowanym wyłącznikiem. Nie dopuszcza się oświetlenia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do czytania mapy jakąkolwiek lampą zamontowaną powyżej szyby czołowej.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Kabinę należy wyposażyć w reflektor ręczny (szperacz) na przewodzie spiralnym o długości minimum 2 m w stanie nierozciągniętym o mocy minimalnej 100 W, służący do oświetlenia numerów budynków. Wewnątrz kabiny w okolicy siedzenia dowódcy należy zamontować gniazdo służące do podłączenia szperacza.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bookmarkStart w:id="15" w:name="_Toc37851487"/>
            <w:r w:rsidRPr="0000635A">
              <w:rPr>
                <w:rFonts w:cstheme="minorHAnsi"/>
                <w:sz w:val="24"/>
              </w:rPr>
              <w:t>Urządzenia sterowania i kontroli.</w:t>
            </w:r>
            <w:bookmarkEnd w:id="15"/>
          </w:p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Wskaźniki wizualne i kontrolne:</w:t>
            </w:r>
          </w:p>
          <w:p w:rsidR="007D09E1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obrotomierz,</w:t>
            </w:r>
          </w:p>
          <w:p w:rsidR="00056333" w:rsidRPr="0000635A" w:rsidRDefault="00056333" w:rsidP="00D01041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tachograf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- wskaźnik poziomu paliwa w zbiorniku, 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licznik czasu pracy silnika (licznik motogodzin),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wskaźnik ładowania akumulatora lub miernik prądu ładowania,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sygnał dźwiękowy lub kontrolka świetlna informujące o pracy/stanie następujących  urządzeń: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chłodzenia silnika,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smarowania silnika,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sygnalizacji ostrzegawczej świetlnej (włączona),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otwarcia drzwi kabiny, 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włączonych blokad mechanizmów różnicowych,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otwarcia skrytek w zabudowie,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pozostawania masztu oświetleniowego poza pozycją transportową,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włączonego przełożenia terenowego,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 xml:space="preserve">włączonej przystawki dodatkowego odbioru mocy, </w:t>
            </w:r>
          </w:p>
          <w:p w:rsidR="00056333" w:rsidRPr="00056333" w:rsidRDefault="007D09E1" w:rsidP="00056333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podłączenia do zewnętrznego źródła zasilania.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Wyłączniki i urządzenia sterowania: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oznakowane wyłączniki systemu ogrzewania, odmrażania i zapobiegającego zaparowaniu szyb,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oznaczone wyłączniki pracy wycieraczek i spryskiwaczy,</w:t>
            </w:r>
          </w:p>
          <w:p w:rsidR="007D09E1" w:rsidRPr="00B07D04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sterowanie dodatkowym dźwiękowym sygnałem ostrzegawczym (pneumatycznym), zarówno z miejsca kierowcy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należy wyposażyć w podgrze</w:t>
            </w:r>
            <w:r w:rsidR="00056333">
              <w:rPr>
                <w:rFonts w:cstheme="minorHAnsi"/>
                <w:sz w:val="24"/>
              </w:rPr>
              <w:t>wane lusterka boczne.</w:t>
            </w:r>
          </w:p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Lusterka muszą być elektrycznie sterowane z pozycji kierowcy.</w:t>
            </w:r>
          </w:p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Kabinę należy wyposażyć w instalację klimatyzacyjną oraz radioodtwarzacz wraz z instalacją antenową oraz głośnikową i co najmniej 4 głośnikami.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sterownika ostrzegawczych sygnałów dźwiękowych i świateł ostrzegawczych, a także panelu czołowego radiostacji przewoźnej oraz mikrofonów podłączonych do tych urządzeń, powinno umożliwiać obsługę zarówno przez kierowcę,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jak i dowódcę.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Środki łączności.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kabinie kierowcy należy zamontować radiotelefon przewoźny przystosowany do pracy z dodatkowym zestawem umożliwiającym prowadzenie korespondencji radiowej umieszczonym w przedziale sterowania autopompy.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Umiejscowienie radiotelefonu powinno umożliwiać jego obsługę zarówno z miejsca </w:t>
            </w:r>
            <w:r w:rsidRPr="0000635A">
              <w:rPr>
                <w:rFonts w:cstheme="minorHAnsi"/>
                <w:sz w:val="24"/>
              </w:rPr>
              <w:lastRenderedPageBreak/>
              <w:t>kierowcy,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lastRenderedPageBreak/>
              <w:t>UWAGA: Wykonawca jest obowiązany podać informacje umożliwiające identyfikację oferowanego produktu np. nazwy handlowe (producent,  model, itp.),</w:t>
            </w:r>
          </w:p>
          <w:p w:rsidR="00DC16DD" w:rsidRPr="00CB6CBF" w:rsidRDefault="00DC16DD" w:rsidP="00D01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9E1" w:rsidRPr="0000635A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2.3.14.7.2.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</w:t>
            </w:r>
            <w:r w:rsidR="00056333">
              <w:rPr>
                <w:rFonts w:cstheme="minorHAnsi"/>
                <w:sz w:val="24"/>
              </w:rPr>
              <w:t>ę samochodu należy wyposażyć w 3 radiotelefony nasobne</w:t>
            </w:r>
            <w:r w:rsidRPr="0000635A">
              <w:rPr>
                <w:rFonts w:cstheme="minorHAnsi"/>
                <w:sz w:val="24"/>
              </w:rPr>
              <w:t xml:space="preserve"> wraz z ładowarkami. Ładowarki powinny być zasilane z instalacji elektrycznej pojazdu i powinna istnieć możliwość ich wyłączenia.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00635A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Radiotelefony muszą być przystosowane do pracy w sieciach MSWiA oraz PSP.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Dodatkowo należy spełnić następujące warunki: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odpowiednie zasilanie z zabezpieczeniem (bezpiecznikiem) i kostką przyłączeniową.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typy promieniowania, elektromagnetycznej interferencji i zakłóceń pochodzących z instalacji samochodu włącznie z urządzeniami pomocniczymi powinny być ograniczone i stłumione, aby zapewnić poprawne funkcjonowanie środków łączności podczas normalnej pracy silnika i w czasie jazdy.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zastosować odpowiednie „okablowanie” kabiny/podwozia (instalacja antenowa i zasilająca).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W przedziale autopompy należy zamontować dodatkowy zestaw umożliwiający prowadzenie korespondencji radiowej podłączony do radiotelefonu przewoźnego.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7234AE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2.3.14.7.5.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C16DD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DC16DD">
              <w:rPr>
                <w:rFonts w:cstheme="minorHAnsi"/>
                <w:sz w:val="24"/>
              </w:rPr>
              <w:t>Pojazd należy wyposażyć w latarki akumulatorowe w wykonaniu Ex z ładowarkami zamocowanymi w kabinie pojazdu, zasilane z ins</w:t>
            </w:r>
            <w:r w:rsidR="00056333" w:rsidRPr="00DC16DD">
              <w:rPr>
                <w:rFonts w:cstheme="minorHAnsi"/>
                <w:sz w:val="24"/>
              </w:rPr>
              <w:t>talacji elektrycznej pojazdu - 2</w:t>
            </w:r>
            <w:r w:rsidRPr="00DC16DD">
              <w:rPr>
                <w:rFonts w:cstheme="minorHAnsi"/>
                <w:sz w:val="24"/>
              </w:rPr>
              <w:t xml:space="preserve">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DC16DD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DC16D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DC16D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Zabudowa specjalistyczna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6367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Zabudowa nadwozia w</w:t>
            </w:r>
            <w:r w:rsidR="00056333">
              <w:rPr>
                <w:rFonts w:cstheme="minorHAnsi"/>
                <w:sz w:val="24"/>
              </w:rPr>
              <w:t>ykonana w całości z materiałów odpornych na korozje</w:t>
            </w:r>
            <w:r w:rsidR="00E26367">
              <w:rPr>
                <w:rFonts w:cstheme="minorHAnsi"/>
                <w:sz w:val="24"/>
              </w:rPr>
              <w:t xml:space="preserve"> w kolorze RAL 3000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9602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i wyposażenie zamykane żaluzjami wodo i pyłoszczelnymi wspomaganymi systemem sprężynowym, wykonane z materiałów odpornych na korozję, wyposażone w zamki zamykane na klucz, jeden klucz do wszystkich zamków. </w:t>
            </w:r>
            <w:r w:rsidR="00E26367" w:rsidRPr="009F038E">
              <w:rPr>
                <w:rFonts w:cstheme="minorHAnsi"/>
                <w:sz w:val="24"/>
              </w:rPr>
              <w:t>Wykończenie wnętrza skrytek blachą aluminiową/nierdzewną typu eksponent</w:t>
            </w:r>
            <w:r w:rsidR="004828AE">
              <w:rPr>
                <w:rFonts w:cstheme="minorHAnsi"/>
                <w:sz w:val="24"/>
              </w:rPr>
              <w:t xml:space="preserve"> (perforowana)</w:t>
            </w:r>
            <w:r w:rsidR="00E26367">
              <w:rPr>
                <w:rFonts w:cstheme="minorHAnsi"/>
                <w:sz w:val="24"/>
              </w:rPr>
              <w:t xml:space="preserve">. </w:t>
            </w:r>
            <w:r w:rsidRPr="00B857D1">
              <w:rPr>
                <w:rFonts w:cstheme="minorHAnsi"/>
                <w:sz w:val="24"/>
              </w:rPr>
              <w:t>Należy zastosować dodatkowe zabezpieczenie przed samoczynnym otwieraniem skrytek. Półki na sprzęt na prowadnicach</w:t>
            </w:r>
            <w:r w:rsidR="004828AE">
              <w:rPr>
                <w:rFonts w:cstheme="minorHAnsi"/>
                <w:sz w:val="24"/>
              </w:rPr>
              <w:t xml:space="preserve"> </w:t>
            </w:r>
            <w:r w:rsidR="00B96021">
              <w:rPr>
                <w:rFonts w:cstheme="minorHAnsi"/>
                <w:sz w:val="24"/>
              </w:rPr>
              <w:t xml:space="preserve">z </w:t>
            </w:r>
            <w:r w:rsidR="004828AE">
              <w:rPr>
                <w:rFonts w:cstheme="minorHAnsi"/>
                <w:sz w:val="24"/>
              </w:rPr>
              <w:t>możliwością regulacji wysokości</w:t>
            </w:r>
            <w:r w:rsidR="00B96021">
              <w:rPr>
                <w:rFonts w:cstheme="minorHAnsi"/>
                <w:sz w:val="24"/>
              </w:rPr>
              <w:t xml:space="preserve">, </w:t>
            </w:r>
            <w:r w:rsidR="007630C7">
              <w:rPr>
                <w:rFonts w:cstheme="minorHAnsi"/>
                <w:sz w:val="24"/>
              </w:rPr>
              <w:t>z materiałów nie podlegających korozji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Rozmieszczenie sprzętu w skrytkach powinno być zaplanowane grupowo w zależności od przeznaczenia, z zachowaniem ergonomii.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Konstrukcja skrytek powinna zapewnić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powinny być wyposażone w oświetlenie diodowe załączane automatycznie po otwarciu skrytki. Główny wyłącznik oświetlenia skrytek zainstalowany w kabinie kierowcy.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Uchwyty, klamki wszystkich urządzeń samochodu, klap, szuflad, tac, powinny być tak skonstruowane, aby umożliwiały ich obsługę w rękawicach ochronnych.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Szuflady i wysuwane podesty (tace) powinny posiadać automatyczną blokadę w pozycji zamkniętej oraz zabezpieczenie przed całkowitym wyciągnięciem z prowadnic.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Klapy, szuflady, wysuwane podesty (tace) i inne elementy wystające w pozycji otwartej powyżej 250 mm poza obrys pojazdu powinny posiadać oznakowanie ostrzegawcze.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Dach zabudowy powinien być pokryty poszyciem w wykonaniu przeciwpoślizgowym, umożliwiający dostęp do sprzętu i urządzeń umieszczonych na dachu. Wejście na dach po drabinie z tyłu pojazdu.</w:t>
            </w:r>
            <w:r w:rsidR="004828AE">
              <w:rPr>
                <w:rFonts w:cstheme="minorHAnsi"/>
                <w:sz w:val="24"/>
              </w:rPr>
              <w:t xml:space="preserve"> Drabina wykonana z materiałów odpornych na korozje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E6284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B857D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dachu pojazdu skrzynia na sprzęt z uchylną pokrywą wykonana z blachy </w:t>
            </w:r>
            <w:r>
              <w:rPr>
                <w:rFonts w:cstheme="minorHAnsi"/>
                <w:sz w:val="24"/>
              </w:rPr>
              <w:lastRenderedPageBreak/>
              <w:t>aluminiowej o wymiarach min. 1900x600x350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AE628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3.12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Oświetlenie pola pracy wokół samochodu powinno zapewnić oświetlenie w warunkach słabej widoczności min. 5 luksów w odległości 1 m od pojazdu. Załączanie oświetlenia musi być możliwe z kabiny kierowcy oraz skrytki z pulpitem sterowniczym autopompy.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zapewnić odpowiednie oświetlenie powierzchni dachu roboczego.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Układ wodno - pianowy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wody wykonany z materiałów kom</w:t>
            </w:r>
            <w:r w:rsidR="004828AE">
              <w:rPr>
                <w:rFonts w:cstheme="minorHAnsi"/>
                <w:sz w:val="24"/>
              </w:rPr>
              <w:t xml:space="preserve">pozytowych o pojemności min. 1000 </w:t>
            </w:r>
            <w:r w:rsidRPr="00B857D1">
              <w:rPr>
                <w:rFonts w:cstheme="minorHAnsi"/>
                <w:sz w:val="24"/>
              </w:rPr>
              <w:t>dm</w:t>
            </w:r>
            <w:r w:rsidRPr="004828AE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. Zbiornik wyposażony w oprzyrządowanie umożliwiające jego bezpieczną eksploatację, z układem zabezpieczającym przed wypływem wody w czasie jazdy. Zbiornik powinien być wyposażony w „falochrony” oraz właz rewizyjny, umożliwiający kontrolę stanu technicznego i konserwację zbiornika. Wymiar włazu w świetle powinien wynosić min 450 mm i powinien być dostępny bez demontażu głównych, stałych elementów.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4828AE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4.2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środka pianotwórczego o pojemności 10% zbiornika wody. Wykonany z materiałów kompozytowych odpornych na działanie dopuszczonych do stosowania środków pianotwórczych i modyfikatorów,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4.3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Autopompa zamontowana z tyłu pojazdu w obudowanym przedziale, zamykanym drzwiami żaluzjowymi.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4.4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6B6A7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minimum 1</w:t>
            </w:r>
            <w:r w:rsidR="007D09E1" w:rsidRPr="00B857D1">
              <w:rPr>
                <w:rFonts w:cstheme="minorHAnsi"/>
                <w:sz w:val="24"/>
              </w:rPr>
              <w:t>00 dm</w:t>
            </w:r>
            <w:r w:rsidR="007D09E1" w:rsidRPr="006B6A7A">
              <w:rPr>
                <w:rFonts w:cstheme="minorHAnsi"/>
                <w:sz w:val="24"/>
                <w:vertAlign w:val="superscript"/>
              </w:rPr>
              <w:t>3</w:t>
            </w:r>
            <w:r w:rsidR="007D09E1"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594430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E405E6" w:rsidRPr="00B857D1" w:rsidRDefault="00E405E6" w:rsidP="00E405E6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……………..</w:t>
            </w:r>
            <w:r w:rsidRPr="00B857D1">
              <w:rPr>
                <w:rFonts w:cstheme="minorHAnsi"/>
                <w:sz w:val="24"/>
              </w:rPr>
              <w:t xml:space="preserve">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Układ wodno-pianowy wyposażony w autopompę powinien umożliwiać:</w:t>
            </w:r>
          </w:p>
          <w:p w:rsidR="006B6A7A" w:rsidRPr="00B1447A" w:rsidRDefault="006B6A7A" w:rsidP="00B1447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Podanie wody i wodnego roztworu środka pianotwórczego z linii szybkiego natarcia z prądownicy szybkiego natarcia bez względu na stopień rozwinięcia linii (wąż o stałym przekroju – półsztywny). 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zasysanie środka pianotwórczego ze zbiornika zewnętrznego (nasada ssawna 52),</w:t>
            </w:r>
          </w:p>
          <w:p w:rsidR="00D57450" w:rsidRDefault="00D57450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napełnianie zbiornika wodnego (nasada 75)</w:t>
            </w:r>
          </w:p>
          <w:p w:rsidR="007D09E1" w:rsidRPr="00D57450" w:rsidRDefault="007D09E1" w:rsidP="00D5745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pracę dozownika przy zasilaniu ze zbiornika samochodu. Wszystkie nasady zewnętrzne muszą posiadać możliwość odwodnienia bez konieczności odkręcania ich pokryw.</w:t>
            </w:r>
            <w:r w:rsidRPr="00B857D1" w:rsidDel="002952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D57450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 przedziale autopompy znajdują się następujące urządzenia kontr</w:t>
            </w:r>
            <w:r w:rsidR="00D57450">
              <w:rPr>
                <w:rFonts w:cstheme="minorHAnsi"/>
                <w:sz w:val="24"/>
              </w:rPr>
              <w:t>olno - sterownicze pracy pompy:</w:t>
            </w:r>
          </w:p>
          <w:p w:rsidR="007D09E1" w:rsidRPr="00B857D1" w:rsidRDefault="00D57450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manometr wysokiego</w:t>
            </w:r>
            <w:r w:rsidR="007D09E1" w:rsidRPr="00B857D1">
              <w:rPr>
                <w:rFonts w:cstheme="minorHAnsi"/>
                <w:sz w:val="24"/>
              </w:rPr>
              <w:t xml:space="preserve"> ciśnienia,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wody w zbiorniku samochodu,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środka pianotwórczego w zbiorniku,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regulator prędkości obrotowej silnika pojazdu,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wyłącznik silnika pojazdu,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pracy silnika,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włączenia pompy,</w:t>
            </w:r>
          </w:p>
          <w:p w:rsidR="007D09E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schemat układu wodno - pianowego oraz oznaczenie zaworów.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wskaźnik temperatury cieczy chłodzącej silnik,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lastRenderedPageBreak/>
              <w:t>licznik godzin pracy,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miernik prędkości obrotowej silnika,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kontrolka włączenia pompy,</w:t>
            </w:r>
          </w:p>
          <w:p w:rsidR="007D09E1" w:rsidRPr="00D57450" w:rsidRDefault="007D09E1" w:rsidP="00B857D1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 xml:space="preserve">wskaźnik ciśnienia oleju w silniku itp., 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Ponadto w przedziale pompy powinien znajdować się schemat układu wodnego lub wodno-pianowego z oznaczeniem zaworów.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zastosować układu napełniania z zabezpieczeniem przed swobodnym wypływem wody ze zbiornika oraz z automatycznym zaworem odcinającym wlot przy napełnieniu zbiornika minimum w 90%. Musi być równocześnie zapewniona możliwość ręcznego przesterowania zaworu odcinającego w celu dopełnienia zbiornika.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Dozownik środka pianotwórczego dostosowany do wydajności autopompy zapewniający uzyskanie min. stężenia 3% i 6% (tolerancja ± 0,5%) w całym zakresie wydajności pompy.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Konstrukcja układu wodno-pianowego powinna umożliwiać jego przepłukanie po użyciu środka pianotwórczego i w razie potrzeby jego całkowite odwodnienie.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Przedział pompy powinien posiadać system ogrzewania niezależny od ogrzewania kabiny kierowcy i przedziału załogi, skutecznie zabezpieczający elementy układu wodno-pianowego przez zamarzaniem.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Załączenie oraz sterowanie systemem ogrzewania przedziału autopompy z kabiny kierowcy. Instalacja elektryczna, a przede wszystkim połączenia przewodów, </w:t>
            </w:r>
            <w:r w:rsidRPr="00B857D1">
              <w:rPr>
                <w:rFonts w:cstheme="minorHAnsi"/>
                <w:sz w:val="24"/>
              </w:rPr>
              <w:lastRenderedPageBreak/>
              <w:t>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Wylot zbiornika do pompy powinien być wyposażony w sito. Wloty do napełniania zbiornika z hydrantu powinny mieć zabezpieczenie przed swobodnym wypływem wody ze zbiornika tymi wlotami (np. poprzez zastosowanie zaworu zwrotnego). Wlot do napełniania powinien być wyposażony w zawór odcinający oraz sito. Zawór powinien być tak usytuowany, aby z miejsca jego obsługi  widoczny był wskaźnik poziomu wody w zbiorniku.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B1447A" w:rsidP="00B857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Nasady zasilająca i zw</w:t>
            </w:r>
            <w:r w:rsidR="00D57450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jadło</w:t>
            </w:r>
            <w:r w:rsidR="007D09E1" w:rsidRPr="00B857D1">
              <w:rPr>
                <w:rFonts w:cstheme="minorHAnsi"/>
                <w:sz w:val="24"/>
              </w:rPr>
              <w:t xml:space="preserve"> powinny być zabezpieczone przed zamarzaniem. Konstrukcja układu musi zapewniać łatwy dostęp do nasad</w:t>
            </w:r>
            <w:r>
              <w:rPr>
                <w:rFonts w:cstheme="minorHAnsi"/>
                <w:sz w:val="24"/>
              </w:rPr>
              <w:t>y</w:t>
            </w:r>
            <w:r w:rsidR="007D09E1" w:rsidRPr="00B857D1">
              <w:rPr>
                <w:rFonts w:cstheme="minorHAnsi"/>
                <w:sz w:val="24"/>
              </w:rPr>
              <w:t xml:space="preserve"> i </w:t>
            </w:r>
            <w:r>
              <w:rPr>
                <w:rFonts w:cstheme="minorHAnsi"/>
                <w:sz w:val="24"/>
              </w:rPr>
              <w:t xml:space="preserve">zwijadła oraz </w:t>
            </w:r>
            <w:r w:rsidR="007D09E1" w:rsidRPr="00B857D1">
              <w:rPr>
                <w:rFonts w:cstheme="minorHAnsi"/>
                <w:sz w:val="24"/>
              </w:rPr>
              <w:t>swobodną ich obsługę przy użyciu kluczy do łączników.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Urządzenia odcinające (zawory) sterowane elektrycznie bądź pneumatycznie dodatkowo muszą posiadać możliwość sterowania ręcznego.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 przypadku stosowania urządzenia do utrzymywania stałego ciśnienia tłoczenia, konstrukcja urządzenia powinna zapewniać automatyczne przełączenie na pracę ręczną w razie awarii i sygnalizację stanu awarii (dot. urządzeń sprzęgniętych z pompą wtryskową silnika pojazdu). Przy czym jako awarię uznaje się nie tylko usterki urządzenia stabilizującego ciśnienie, ale również uszkodzenia w układzie wodno-pianowym, np. pęknięcie węża tłocznego.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 powinna umożliwiać podawanie wody lub piany z prądownicy szybkiego natarcia bez względu na stopień rozwinięcia linii (wąż o stałym przekroju – półsztywny).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120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Zwijadło z napędem elektrycznym. Sterowanie napędem umożliwiające zwianie węża przez jedna osobę. Zwijadło powinno posiadać regulowany hamulec bębna i korbę umożliwiającą ręczne zwijanie węża (dopuszcza się inne dodatkowe rozwiązania napędu bębna).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Wąż linii szybkiego natarcia powinien mieć długość co najmniej 60 m dla linii szybkiego natarcia wysokiego ciśnienia. Wąż powinien być zakończony prądownicą, umożliwiającą podawanie zwartego i rozproszonego strumienia wody oraz piany.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Wydajność prądownicy wyso</w:t>
            </w:r>
            <w:r w:rsidR="00D57450">
              <w:rPr>
                <w:rFonts w:cstheme="minorHAnsi"/>
                <w:sz w:val="24"/>
              </w:rPr>
              <w:t>kociśnieniowej powinna wynosić min. 75 dm3/min</w:t>
            </w:r>
            <w:r w:rsidRPr="00B857D1">
              <w:rPr>
                <w:rFonts w:cstheme="minorHAnsi"/>
                <w:sz w:val="24"/>
              </w:rPr>
              <w:t xml:space="preserve">. Wąż powinien nawijać się na bęben zwijadła bez załamań i zagnieceń. 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Straty ciśnienia w linii szybkiego natarcia (dla linii zwiniętej) nie powinny przekraczać 50 % przy nominalnym ciśnieniu autopompy i przy pełnym otwarciu prądownicy.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rPr>
          <w:trHeight w:val="64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Wciągarka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D01041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D01041" w:rsidRPr="0081194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7D09E1" w:rsidRPr="00E05E33" w:rsidTr="009E2D4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4A40" w:rsidRDefault="007D09E1" w:rsidP="00944A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Zamontowana z przodu pojazdu. </w:t>
            </w:r>
          </w:p>
          <w:p w:rsidR="00944A40" w:rsidRDefault="007D09E1" w:rsidP="00944A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Siła</w:t>
            </w:r>
            <w:r w:rsidR="00BE2491">
              <w:rPr>
                <w:rFonts w:cstheme="minorHAnsi"/>
                <w:sz w:val="24"/>
              </w:rPr>
              <w:t xml:space="preserve"> uciągu minimum 5</w:t>
            </w:r>
            <w:r w:rsidRPr="0081194D">
              <w:rPr>
                <w:rFonts w:cstheme="minorHAnsi"/>
                <w:sz w:val="24"/>
              </w:rPr>
              <w:t xml:space="preserve"> 000 kg, </w:t>
            </w:r>
          </w:p>
          <w:p w:rsidR="007D09E1" w:rsidRPr="0081194D" w:rsidRDefault="00944A40" w:rsidP="00956F1F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="007D09E1" w:rsidRPr="0081194D">
              <w:rPr>
                <w:rFonts w:cstheme="minorHAnsi"/>
                <w:sz w:val="24"/>
              </w:rPr>
              <w:t xml:space="preserve">ługość liny min. </w:t>
            </w:r>
            <w:r w:rsidR="00BE2491">
              <w:rPr>
                <w:rFonts w:cstheme="minorHAnsi"/>
                <w:sz w:val="24"/>
              </w:rPr>
              <w:t>25</w:t>
            </w:r>
            <w:r w:rsidR="007D09E1" w:rsidRPr="0081194D">
              <w:rPr>
                <w:rFonts w:cstheme="minorHAnsi"/>
                <w:sz w:val="24"/>
              </w:rPr>
              <w:t xml:space="preserve"> 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40" w:rsidRDefault="009E2D40" w:rsidP="009E2D40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7D09E1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Siła uciągu ……………………… kg</w:t>
            </w:r>
          </w:p>
          <w:p w:rsidR="009E2D40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9E2D40" w:rsidRPr="0081194D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Długość liny …………………. m</w:t>
            </w: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Sterowanie pracą wciągarki powinno być realizowane z pulpitu s</w:t>
            </w:r>
            <w:r w:rsidR="00594430">
              <w:rPr>
                <w:rFonts w:cstheme="minorHAnsi"/>
                <w:sz w:val="24"/>
              </w:rPr>
              <w:t xml:space="preserve">tałego i/lub przewodowo </w:t>
            </w:r>
            <w:r w:rsidRPr="0081194D">
              <w:rPr>
                <w:rFonts w:cstheme="minorHAnsi"/>
                <w:sz w:val="24"/>
              </w:rPr>
              <w:t>z pulpitu przenośnego. Sterowanie drogą radiową, jeżeli występuje, zawsze powinno być traktowane, jako sterowanie dodatkowe.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Końcowy odcinek liny powinien być malowany na kolor c</w:t>
            </w:r>
            <w:r w:rsidR="00594430">
              <w:rPr>
                <w:rFonts w:cstheme="minorHAnsi"/>
                <w:sz w:val="24"/>
              </w:rPr>
              <w:t xml:space="preserve">zerwony, informujący operatora </w:t>
            </w:r>
            <w:r w:rsidRPr="0081194D">
              <w:rPr>
                <w:rFonts w:cstheme="minorHAnsi"/>
                <w:sz w:val="24"/>
              </w:rPr>
              <w:t>o konieczności zakończenia odwijania. W momencie wyjścia poza kontur pojazdu odcinka liny pomalowanego na czerwono na bębnie powinno pozostać minimum pięć pełnych zwojów zapasu.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zapewnić możliwość ręcznego rozwijania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594430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Wyciągarka zabezpieczona przed działaniem zewnętrznych warunków atmosferycznych np. przez zastosowanie pokrowca.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Pojazd wyposażony w elektropneumatyczny maszt oświetleniowy 2x1000W sterowany pilotem przewodowym</w:t>
            </w:r>
            <w:r w:rsidR="00977631">
              <w:rPr>
                <w:rFonts w:cstheme="minorHAnsi"/>
                <w:sz w:val="24"/>
              </w:rPr>
              <w:t xml:space="preserve"> (dopuszcza się sterowanie ze stacjonarnego panelu umieszczonego w skrytce pojazdu)</w:t>
            </w:r>
            <w:r w:rsidRPr="0081194D">
              <w:rPr>
                <w:rFonts w:cstheme="minorHAnsi"/>
                <w:sz w:val="24"/>
              </w:rPr>
              <w:t>, zasilany z agregatu prądotwórczego.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Maszt oświetleniowy z reflektorami powinien spełniać poniższe wymagania: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należy zamontować obrotowy maszt wysuwany pneumatycznie zasi</w:t>
            </w:r>
            <w:r w:rsidR="007965BA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lany z butli ze sprężonym powietrzem o </w:t>
            </w:r>
            <w:r w:rsidR="00AE6284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ciśnieniu 200 bar lub 300 bar stanowiącej wyposażenie pojazdu</w:t>
            </w:r>
            <w:r w:rsidR="007965BA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pojazdu</w:t>
            </w:r>
            <w:proofErr w:type="spellEnd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podłączony do agregatu prądotwórczego,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łączna moc reflektorów minimum 2000 W, stopień och</w:t>
            </w:r>
            <w:r w:rsidR="00136A38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rony reflektorów minimum IP-55 (możliwe zastosowanie równoważnych reflektorów wykonanych w technologii LED),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głowica masztu powinna być wyposażona w podstawę stabilizującą jej położenie w pozycji transportowej,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wysokość rozłożonego masztu, mierzona od podłoża, na którym stoi pojazd, do oprawy reflektorów ustawionych poziomo, powinna wynosić minimum 4,5 m,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sterowanie masztem (wszystkie dopuszczalne ruchy) musi być możliwe z poziomu podłoża,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maszt wyposażony w system automatycznego składania do pozycji transportowej, 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w kabinie kierowcy powinna znajdować się czerwona lampka ostrzegawcza, informująca o wysunięciu masztu.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E405E6" w:rsidRDefault="007D09E1" w:rsidP="0081194D">
            <w:pPr>
              <w:rPr>
                <w:rFonts w:cstheme="minorHAnsi"/>
                <w:b/>
                <w:sz w:val="24"/>
              </w:rPr>
            </w:pPr>
            <w:r w:rsidRPr="00E405E6">
              <w:rPr>
                <w:rFonts w:cstheme="minorHAnsi"/>
                <w:b/>
                <w:sz w:val="24"/>
              </w:rPr>
              <w:t>6.2.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E405E6" w:rsidRDefault="007D09E1" w:rsidP="0081194D">
            <w:pPr>
              <w:rPr>
                <w:rFonts w:cstheme="minorHAnsi"/>
                <w:b/>
                <w:sz w:val="24"/>
              </w:rPr>
            </w:pPr>
            <w:r w:rsidRPr="00E405E6">
              <w:rPr>
                <w:rFonts w:cstheme="minorHAnsi"/>
                <w:b/>
                <w:sz w:val="24"/>
              </w:rPr>
              <w:t>Agregat prądotwórczy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 xml:space="preserve">UWAGA: Wykonawca jest obowiązany podać informacje umożliwiające identyfikację oferowanego produktu np. </w:t>
            </w:r>
            <w:r w:rsidRPr="00DC16DD">
              <w:rPr>
                <w:rFonts w:cs="Times New Roman"/>
                <w:b/>
                <w:sz w:val="24"/>
                <w:szCs w:val="24"/>
              </w:rPr>
              <w:lastRenderedPageBreak/>
              <w:t>nazwy handlowe (producent,  model, itp.),</w:t>
            </w:r>
          </w:p>
          <w:p w:rsidR="007D09E1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81194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Agregat prądotwórczy spełniający poniższe wymagania: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 silnikiem o zapłonie iskrowym,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moc: minimum 2,2 </w:t>
            </w:r>
            <w:proofErr w:type="spellStart"/>
            <w:r w:rsidRPr="0081194D">
              <w:rPr>
                <w:rFonts w:cstheme="minorHAnsi"/>
                <w:sz w:val="24"/>
              </w:rPr>
              <w:t>kVA</w:t>
            </w:r>
            <w:proofErr w:type="spellEnd"/>
            <w:r w:rsidRPr="0081194D">
              <w:rPr>
                <w:rFonts w:cstheme="minorHAnsi"/>
                <w:sz w:val="24"/>
              </w:rPr>
              <w:t>, przeznaczony do zasilania reflektorów zamontowanych na maszcie oświetleniowym,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stopień ochrony minimum IP-54,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min czas pracy bez potrzeby tankowania przy obciążeniu nominalnym - 4 godz., </w:t>
            </w:r>
          </w:p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przewód ochronny z uziemieniem zbiorowym.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</w:p>
        </w:tc>
      </w:tr>
      <w:tr w:rsidR="00AE6284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– 3 komplety (aparat,</w:t>
            </w:r>
            <w:r w:rsidR="008B449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butla,</w:t>
            </w:r>
            <w:r w:rsidR="008B449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maska</w:t>
            </w:r>
            <w:r w:rsidR="00A14265">
              <w:rPr>
                <w:rFonts w:cstheme="minorHAnsi"/>
                <w:sz w:val="24"/>
              </w:rPr>
              <w:t>, sygnalizator bezruchu</w:t>
            </w:r>
            <w:r w:rsidR="004604CE">
              <w:rPr>
                <w:rFonts w:cstheme="minorHAnsi"/>
                <w:sz w:val="24"/>
              </w:rPr>
              <w:t xml:space="preserve"> – 3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</w:p>
        </w:tc>
      </w:tr>
      <w:tr w:rsidR="00AE6284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</w:t>
            </w:r>
            <w:r w:rsidR="00A14265">
              <w:rPr>
                <w:rFonts w:cstheme="minorHAnsi"/>
                <w:sz w:val="24"/>
              </w:rPr>
              <w:t xml:space="preserve">e nadciśnieniowe muszą spełniać </w:t>
            </w:r>
            <w:r w:rsidR="008B449E">
              <w:rPr>
                <w:rFonts w:cstheme="minorHAnsi"/>
                <w:sz w:val="24"/>
              </w:rPr>
              <w:t>dołączone do niniejszego opisu wymagania szczegółowe.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6.4</w:t>
            </w:r>
            <w:r w:rsidR="007D09E1" w:rsidRPr="0081194D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Fabryczny zestaw narzędzi przewidzianych do wyposażenia pojazdu przez producenta podwozia - 1 </w:t>
            </w:r>
            <w:proofErr w:type="spellStart"/>
            <w:r w:rsidRPr="0081194D">
              <w:rPr>
                <w:rFonts w:cstheme="minorHAnsi"/>
                <w:sz w:val="24"/>
              </w:rPr>
              <w:t>kpl</w:t>
            </w:r>
            <w:proofErr w:type="spellEnd"/>
            <w:r w:rsidRPr="0081194D">
              <w:rPr>
                <w:rFonts w:cstheme="minorHAnsi"/>
                <w:sz w:val="24"/>
              </w:rPr>
              <w:t>.</w:t>
            </w:r>
          </w:p>
          <w:p w:rsidR="007D09E1" w:rsidRPr="0081194D" w:rsidRDefault="0089332E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Trójkąt ostrzegawczy - 1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Gaśnica proszkowa ABC o masie środka gaśniczego </w:t>
            </w:r>
            <w:r w:rsidR="004C7477">
              <w:rPr>
                <w:rFonts w:cstheme="minorHAnsi"/>
                <w:sz w:val="24"/>
              </w:rPr>
              <w:t xml:space="preserve">minimum 2 kg pewnie zamocowana </w:t>
            </w:r>
            <w:r w:rsidRPr="0081194D">
              <w:rPr>
                <w:rFonts w:cstheme="minorHAnsi"/>
                <w:sz w:val="24"/>
              </w:rPr>
              <w:t>w kabinie pojazdu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Apteczka pierwszej pomocy przedmedycznej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Kliny pod koła - 2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Lina stalowa zakończona obustronnie oczkiem o długości minimum 3 m o wytrzymałości dostosowanej do rzeczywistej masy całkowitej pojazdu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Kamizelka ostrzegawcza spełniające wymagania normy EN 471:1994 i posiadające znak bezpieczeństwa CE w kolorze żółtym z pasami fluoros</w:t>
            </w:r>
            <w:r>
              <w:rPr>
                <w:rFonts w:cstheme="minorHAnsi"/>
                <w:sz w:val="24"/>
              </w:rPr>
              <w:t xml:space="preserve">cencyjnymi i napisami „STRAŻ”- </w:t>
            </w:r>
            <w:r w:rsidRPr="0081194D">
              <w:rPr>
                <w:rFonts w:cstheme="minorHAnsi"/>
                <w:sz w:val="24"/>
              </w:rPr>
              <w:t>6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D01041">
            <w:pPr>
              <w:spacing w:after="0"/>
              <w:ind w:left="284"/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 xml:space="preserve">Wyposażenie przewidziane do pojazdu, nie będące przedmiotem zadania nr 1, dla którego należy przewidzieć miejsce w pojeździe i wykonać mocowania.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9E2D40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Zapasowe butle kompozytowe 6,8 l. do apa</w:t>
            </w:r>
            <w:r w:rsidR="008B449E">
              <w:rPr>
                <w:rFonts w:cstheme="minorHAnsi"/>
                <w:sz w:val="24"/>
              </w:rPr>
              <w:t>ratu powietrznego  – 3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Szelki ratownicze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Spodnie pilarza z ochroną przed przecięciem – 1 szt.</w:t>
            </w:r>
          </w:p>
          <w:p w:rsidR="007D09E1" w:rsidRPr="008B449E" w:rsidRDefault="007D09E1" w:rsidP="008B449E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Kalosze do brodzenia, wysokie lub biodrowe – 2 pary</w:t>
            </w:r>
          </w:p>
          <w:p w:rsidR="007D09E1" w:rsidRPr="0081194D" w:rsidRDefault="008B449E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Przełącznik 75/52 –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Rozdzielacz 75/52-75-52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hydrantowy 80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podziemnych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nadziemnych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łączników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Klucze do pokryw studzienek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Drabina nasadkowa – 4 przęsła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Linka strażacka ratownicza- 4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Zestaw sprzętu hydraulicznego </w:t>
            </w:r>
            <w:r w:rsidR="00A14265">
              <w:rPr>
                <w:rFonts w:cstheme="minorHAnsi"/>
                <w:sz w:val="24"/>
              </w:rPr>
              <w:t>–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Pilar</w:t>
            </w:r>
            <w:r w:rsidR="00A14265">
              <w:rPr>
                <w:rFonts w:cstheme="minorHAnsi"/>
                <w:sz w:val="24"/>
              </w:rPr>
              <w:t>ka łańcuchowa -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Piła spalinowa tarczow</w:t>
            </w:r>
            <w:r w:rsidR="00A14265">
              <w:rPr>
                <w:rFonts w:cstheme="minorHAnsi"/>
                <w:sz w:val="24"/>
              </w:rPr>
              <w:t>a do stali i betonu</w:t>
            </w:r>
            <w:r w:rsidRPr="0081194D">
              <w:rPr>
                <w:rFonts w:cstheme="minorHAnsi"/>
                <w:sz w:val="24"/>
              </w:rPr>
              <w:t xml:space="preserve"> z zapasowymi tarczami ściernymi min. 6 szt. i tarczą ratowniczą – 1 szt.</w:t>
            </w:r>
            <w:r w:rsidR="00A14265">
              <w:rPr>
                <w:rFonts w:cstheme="minorHAnsi"/>
                <w:sz w:val="24"/>
              </w:rPr>
              <w:t xml:space="preserve"> -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Topór strażacki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Bosak podręczny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Łom wielofunkcyjny „</w:t>
            </w:r>
            <w:proofErr w:type="spellStart"/>
            <w:r w:rsidRPr="0081194D">
              <w:rPr>
                <w:rFonts w:cstheme="minorHAnsi"/>
                <w:sz w:val="24"/>
              </w:rPr>
              <w:t>hooligan</w:t>
            </w:r>
            <w:proofErr w:type="spellEnd"/>
            <w:r w:rsidRPr="0081194D">
              <w:rPr>
                <w:rFonts w:cstheme="minorHAnsi"/>
                <w:sz w:val="24"/>
              </w:rPr>
              <w:t>”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Nożyce do cięcia prętów o średnicy min. 10 mm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Siekiera 2 kg – 1 szt.</w:t>
            </w:r>
          </w:p>
          <w:p w:rsidR="007D09E1" w:rsidRPr="0081194D" w:rsidRDefault="00A14265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Szpadel –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Łopata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Szufla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Szczotka z włosiem sztywnym, szeroka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Gaśnica dla straży pożarnej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Koc gaśniczy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Sorbent do zbierania zanieczyszczeń ropopochodnych  40 kg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proofErr w:type="spellStart"/>
            <w:r w:rsidRPr="0081194D">
              <w:rPr>
                <w:rFonts w:cstheme="minorHAnsi"/>
                <w:sz w:val="24"/>
              </w:rPr>
              <w:t>Dyspergent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do zmywania zanieczyszczeń ropopochodnych - 10 dm3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Urządzenie ciśnieniowe do podawania </w:t>
            </w:r>
            <w:proofErr w:type="spellStart"/>
            <w:r w:rsidRPr="0081194D">
              <w:rPr>
                <w:rFonts w:cstheme="minorHAnsi"/>
                <w:sz w:val="24"/>
              </w:rPr>
              <w:t>dyspergentu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plecakowe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Lampa os</w:t>
            </w:r>
            <w:r w:rsidR="00A14265">
              <w:rPr>
                <w:rFonts w:cstheme="minorHAnsi"/>
                <w:sz w:val="24"/>
              </w:rPr>
              <w:t>trzegawcza (żółta, migająca) – 4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Taśma ostrzegawcza – 1 rolka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do taśmy ostrzegawczej z podstawką – 10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Stożek ostrzegawczy uliczny - 6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Tarcza sygnałowa do kierowania ruchem (lizak)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Zestaw kwalifikowanej pierwszej pomocy PSP R1 (torba, deska ortopedyczna, zestaw szyn unieruchamiających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Kanister 10 l. – 3 szt.</w:t>
            </w:r>
          </w:p>
          <w:p w:rsidR="007D09E1" w:rsidRPr="003B33F6" w:rsidRDefault="007D09E1" w:rsidP="003B33F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Narzędzia do regulacji oraz wymiany części zapasowych i elementów zużywających się podczas pracy urządzeń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2B4D">
            <w:pPr>
              <w:pStyle w:val="Akapitzlist"/>
              <w:rPr>
                <w:rFonts w:cstheme="minorHAnsi"/>
                <w:sz w:val="24"/>
              </w:rPr>
            </w:pPr>
          </w:p>
        </w:tc>
      </w:tr>
      <w:tr w:rsidR="007D09E1" w:rsidRPr="00956F1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950FFA" w:rsidP="0081194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8</w:t>
            </w:r>
            <w:r w:rsidR="007D09E1" w:rsidRPr="00956F1F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070674" w:rsidP="00070674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070674">
              <w:rPr>
                <w:rFonts w:cstheme="minorHAnsi"/>
                <w:b/>
                <w:sz w:val="24"/>
              </w:rPr>
              <w:t>Wymagania dotyczące gwarancji jakości i serwisu gwarancyjnego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7D09E1" w:rsidP="0081194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1C50D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1C50DD" w:rsidRDefault="00950FFA" w:rsidP="0081194D">
            <w:pPr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lastRenderedPageBreak/>
              <w:t>8.1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9EB" w:rsidRPr="001C50DD" w:rsidRDefault="00070674" w:rsidP="005119EB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Gwarancja na zabudowę specjalistyczną i układ wodno – pianowy  samochodu ratowniczo – gaśniczego </w:t>
            </w:r>
            <w:r w:rsidR="005119EB" w:rsidRPr="001C50DD">
              <w:rPr>
                <w:rFonts w:cstheme="minorHAnsi"/>
                <w:sz w:val="24"/>
              </w:rPr>
              <w:t>:</w:t>
            </w:r>
          </w:p>
          <w:p w:rsidR="001C50DD" w:rsidRPr="001C50DD" w:rsidRDefault="00070674" w:rsidP="001C50DD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minimum 24 miesiące od daty </w:t>
            </w:r>
            <w:r w:rsidR="001C50DD" w:rsidRPr="001C50DD">
              <w:rPr>
                <w:rFonts w:cstheme="minorHAnsi"/>
                <w:sz w:val="24"/>
              </w:rPr>
              <w:t>odbioru końcowego</w:t>
            </w:r>
          </w:p>
          <w:p w:rsidR="001C50DD" w:rsidRPr="001C50DD" w:rsidRDefault="001C50DD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w </w:t>
            </w:r>
            <w:r w:rsidR="005119EB" w:rsidRPr="001C50DD">
              <w:rPr>
                <w:rFonts w:cstheme="minorHAnsi"/>
                <w:sz w:val="24"/>
              </w:rPr>
              <w:t>okresie gwarancji wszelkie naprawy przeprowadzone będą przez wykonawcę i na koszt wykonawcy. Wykonawca ponosi wszelkie koszty związane z dostarczeniem i odbiorem pojazdu lub innych elementów stanowiących przedmiot zamówienia do i z naprawy.</w:t>
            </w:r>
          </w:p>
          <w:p w:rsidR="001C50DD" w:rsidRPr="001C50DD" w:rsidRDefault="005119EB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reakcji serwisu w przypadku zgłoszenia wady maksymalnie 48 godzin.</w:t>
            </w:r>
          </w:p>
          <w:p w:rsidR="005119EB" w:rsidRPr="001C50DD" w:rsidRDefault="005119EB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Czas usunięcia wady  do 7 dni roboczych </w:t>
            </w:r>
          </w:p>
          <w:p w:rsidR="00070674" w:rsidRPr="001C50DD" w:rsidRDefault="00070674" w:rsidP="005119EB">
            <w:pPr>
              <w:spacing w:after="120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zgodnie z gwarancją ich producenta jednak nie mniej niż 12 miesięcy.</w:t>
            </w:r>
          </w:p>
          <w:p w:rsidR="004C7477" w:rsidRPr="001C50DD" w:rsidRDefault="004C7477" w:rsidP="00070674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Pr="001C50DD" w:rsidRDefault="00594430" w:rsidP="00EA659E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1C50DD">
              <w:rPr>
                <w:rFonts w:cstheme="minorHAnsi"/>
                <w:b/>
                <w:sz w:val="24"/>
              </w:rPr>
              <w:t>Wypełnia wykonawca</w:t>
            </w:r>
          </w:p>
          <w:p w:rsidR="00594430" w:rsidRDefault="00594430" w:rsidP="00594430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………….. miesiące</w:t>
            </w:r>
            <w:r w:rsidR="0075515F">
              <w:rPr>
                <w:rFonts w:cstheme="minorHAnsi"/>
                <w:sz w:val="24"/>
              </w:rPr>
              <w:t>.</w:t>
            </w:r>
          </w:p>
          <w:p w:rsidR="0075515F" w:rsidRPr="001C50DD" w:rsidRDefault="0075515F" w:rsidP="00594430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1C50DD" w:rsidRDefault="00594430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br w:type="page"/>
            </w:r>
            <w:r w:rsidR="001C50DD" w:rsidRPr="001C50DD">
              <w:rPr>
                <w:rFonts w:cstheme="minorHAnsi"/>
                <w:sz w:val="24"/>
              </w:rPr>
              <w:t>Czas reakcji serwisu w przypadku zgłoszenia wady maksymalnie …………. godzin.</w:t>
            </w:r>
          </w:p>
          <w:p w:rsidR="0075515F" w:rsidRPr="001C50DD" w:rsidRDefault="0075515F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1C50DD" w:rsidRPr="001C50DD" w:rsidRDefault="001C50DD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usunięcia wady  do …………… dni roboczych.</w:t>
            </w:r>
          </w:p>
          <w:p w:rsidR="001C50DD" w:rsidRPr="001C50DD" w:rsidRDefault="001C50DD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594430" w:rsidRPr="001C50DD" w:rsidRDefault="00594430" w:rsidP="0075515F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</w:t>
            </w:r>
            <w:r w:rsidR="001C50DD" w:rsidRPr="001C50DD">
              <w:rPr>
                <w:rFonts w:cstheme="minorHAnsi"/>
                <w:sz w:val="24"/>
              </w:rPr>
              <w:t xml:space="preserve"> </w:t>
            </w:r>
            <w:r w:rsidRPr="001C50DD">
              <w:rPr>
                <w:rFonts w:cstheme="minorHAnsi"/>
                <w:sz w:val="24"/>
              </w:rPr>
              <w:t>………………. miesięcy.</w:t>
            </w: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rFonts w:cstheme="minorHAnsi"/>
                <w:b/>
                <w:sz w:val="24"/>
                <w:szCs w:val="24"/>
              </w:rPr>
            </w:pPr>
            <w:r w:rsidRPr="00950FFA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center"/>
              <w:rPr>
                <w:rFonts w:cstheme="minorHAnsi"/>
                <w:b/>
                <w:sz w:val="24"/>
              </w:rPr>
            </w:pPr>
            <w:r w:rsidRPr="00950FF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jc w:val="both"/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9..2.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hAnsi="Calibri"/>
                <w:sz w:val="24"/>
                <w:szCs w:val="24"/>
              </w:rPr>
              <w:t>9.3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Wykonawca ma obowiązek dostarczyć wszystkie wymagane prawem dokumenty, niezbędne do zarejestrowania pojazdu, w tym m.in.: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Świadectwo homologacji typu pojazdu,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 xml:space="preserve">Zaświadczenie o przeprowadzonym dodatkowym badaniu technicznym wraz z </w:t>
            </w:r>
            <w:r w:rsidRPr="001C50DD">
              <w:rPr>
                <w:rFonts w:ascii="Calibri" w:eastAsia="Calibri" w:hAnsi="Calibri"/>
                <w:sz w:val="24"/>
                <w:szCs w:val="24"/>
              </w:rPr>
              <w:lastRenderedPageBreak/>
              <w:t>opisem dokonanych zmian oraz adnotacją o spełnieniu przez pojazd warunków technicznych dla pojazdów specjalnych uprzywilejowanych w ruchu,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C50DD">
              <w:rPr>
                <w:rFonts w:eastAsia="Calibri" w:cstheme="minorHAnsi"/>
                <w:sz w:val="24"/>
                <w:szCs w:val="24"/>
              </w:rPr>
              <w:t>Karta pojazdu,</w:t>
            </w:r>
          </w:p>
          <w:p w:rsidR="005119EB" w:rsidRPr="001C50DD" w:rsidRDefault="001C50DD" w:rsidP="00950FFA">
            <w:pPr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C50DD">
              <w:rPr>
                <w:rFonts w:cstheme="minorHAnsi"/>
                <w:sz w:val="24"/>
                <w:szCs w:val="24"/>
              </w:rPr>
              <w:t>D</w:t>
            </w:r>
            <w:r w:rsidR="00950FFA" w:rsidRPr="001C50DD">
              <w:rPr>
                <w:rFonts w:cstheme="minorHAnsi"/>
                <w:sz w:val="24"/>
                <w:szCs w:val="24"/>
              </w:rPr>
              <w:t xml:space="preserve">okument potwierdzający </w:t>
            </w:r>
            <w:r w:rsidR="00950FFA" w:rsidRPr="001C50DD">
              <w:rPr>
                <w:rFonts w:cstheme="minorHAnsi"/>
                <w:bCs/>
                <w:sz w:val="24"/>
                <w:szCs w:val="24"/>
              </w:rPr>
              <w:t xml:space="preserve">przystosowanie pojazdu do zasilania biopaliwami 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C50DD">
              <w:rPr>
                <w:rFonts w:eastAsia="Calibri" w:cstheme="minorHAnsi"/>
                <w:sz w:val="24"/>
                <w:szCs w:val="24"/>
              </w:rPr>
              <w:t>Książka gwarancyjna w języku polskim,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Instrukcja obsługi w języku polskim.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hAnsi="Calibri"/>
                <w:sz w:val="24"/>
                <w:szCs w:val="24"/>
              </w:rPr>
              <w:lastRenderedPageBreak/>
              <w:t>9.4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Pojazd należy wydać z pełnymi zbiornikami zatankowanymi paliwem.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1C50DD">
              <w:rPr>
                <w:rFonts w:ascii="Calibri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8498" w:type="dxa"/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C50DD">
              <w:rPr>
                <w:rFonts w:ascii="Calibri" w:hAnsi="Calibri" w:cs="Calibri"/>
                <w:b/>
                <w:sz w:val="24"/>
                <w:szCs w:val="24"/>
              </w:rPr>
              <w:t>Warunki realizacji przedmiotu zamówienia</w:t>
            </w:r>
          </w:p>
        </w:tc>
        <w:tc>
          <w:tcPr>
            <w:tcW w:w="4471" w:type="dxa"/>
            <w:shd w:val="pct12" w:color="auto" w:fill="auto"/>
          </w:tcPr>
          <w:p w:rsidR="00950FFA" w:rsidRPr="001C50DD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10.1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Zamawiający dokona odbioru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technicznego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>samoc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hodu w siedzibie wykonawcy lub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w miejscu wykonania samochodu, po zakończeniu jego produkcji. </w:t>
            </w:r>
          </w:p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Odbioru dokona </w:t>
            </w:r>
            <w:r w:rsidR="005119EB" w:rsidRPr="002A5AAB">
              <w:rPr>
                <w:rFonts w:ascii="Calibri" w:hAnsi="Calibri" w:cs="Calibri"/>
                <w:sz w:val="24"/>
                <w:szCs w:val="24"/>
              </w:rPr>
              <w:t xml:space="preserve">dwóch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przedstawicieli zamawiającego w obecności przedstawicieli wykonawcy. </w:t>
            </w:r>
          </w:p>
          <w:p w:rsidR="002A5AAB" w:rsidRPr="002A5AAB" w:rsidRDefault="002A5AAB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końcowego przedmiotu zamówienia w siedzibie wykonawcy. </w:t>
            </w:r>
          </w:p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Wykonawca ponosi wszystkie koszty związane z odbiorem technicznym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i odbiorem końcowym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, w tym 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przejazdem, zakwaterowaniem i wyżywieniem </w:t>
            </w:r>
            <w:r w:rsidR="005119EB" w:rsidRPr="002A5AAB">
              <w:rPr>
                <w:rFonts w:ascii="Calibri" w:hAnsi="Calibri" w:cs="Calibri"/>
                <w:sz w:val="24"/>
                <w:szCs w:val="24"/>
              </w:rPr>
              <w:t>dwóch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 przedstawicieli zamawiającego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  <w:p w:rsidR="00950FFA" w:rsidRPr="002A5AAB" w:rsidRDefault="00B13569" w:rsidP="0075515F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5AAB"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950FF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A5AA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Przeszkolenie w zakresie obsługi przedmiotu dostawy</w:t>
            </w: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AAB">
              <w:rPr>
                <w:rFonts w:ascii="Calibri" w:eastAsia="Times New Roman" w:hAnsi="Calibri" w:cs="Calibri"/>
                <w:sz w:val="24"/>
                <w:szCs w:val="24"/>
              </w:rPr>
              <w:t>11.1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950FFA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5A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obowiązków wykonawcy należy przeprowadzenie w siedzibie </w:t>
            </w:r>
            <w:r w:rsidR="005119EB" w:rsidRPr="002A5A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wykonawcy </w:t>
            </w:r>
            <w:r w:rsidRPr="002A5AA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950FFA" w:rsidRPr="002A5AAB" w:rsidRDefault="00950FFA" w:rsidP="00950FF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</w:tbl>
    <w:p w:rsidR="00950FFA" w:rsidRDefault="00950FFA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DC16D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FC" w:rsidRPr="00CB6CBF" w:rsidRDefault="008B449E" w:rsidP="00DC16D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BF">
        <w:rPr>
          <w:rFonts w:ascii="Times New Roman" w:hAnsi="Times New Roman" w:cs="Times New Roman"/>
          <w:b/>
          <w:sz w:val="24"/>
          <w:szCs w:val="24"/>
        </w:rPr>
        <w:t>Wymagania dla aparatów oddechowych nadciśnieniowych</w:t>
      </w:r>
      <w:r w:rsidR="008322BB" w:rsidRPr="00CB6CBF">
        <w:rPr>
          <w:rFonts w:ascii="Times New Roman" w:hAnsi="Times New Roman" w:cs="Times New Roman"/>
          <w:b/>
          <w:sz w:val="24"/>
          <w:szCs w:val="24"/>
        </w:rPr>
        <w:t xml:space="preserve"> – 3 </w:t>
      </w:r>
      <w:r w:rsidR="00CB6CBF" w:rsidRPr="00CB6CBF">
        <w:rPr>
          <w:rFonts w:ascii="Times New Roman" w:hAnsi="Times New Roman" w:cs="Times New Roman"/>
          <w:b/>
          <w:sz w:val="24"/>
          <w:szCs w:val="24"/>
        </w:rPr>
        <w:t>komplety</w:t>
      </w:r>
    </w:p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8B449E" w:rsidRDefault="008B449E" w:rsidP="00D0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8678"/>
        <w:gridCol w:w="4471"/>
      </w:tblGrid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Każdy zestaw musi składać się ze stelaża wraz z reduktorem i pasami naramiennymi oraz biodrowym, a także automatu oddechowego, maski panoramicznej, butli kompozytowej z pokrowcem ochronnym, uchwytu do zamocowania automatu oddechowego pasie biodrowym lub naramiennym aparatu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9436DC">
            <w:pPr>
              <w:pStyle w:val="Akapitzlist"/>
              <w:spacing w:after="120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rFonts w:cstheme="minorHAnsi"/>
                <w:b/>
                <w:sz w:val="24"/>
              </w:rPr>
            </w:pPr>
            <w:r>
              <w:rPr>
                <w:sz w:val="24"/>
                <w:szCs w:val="24"/>
              </w:rPr>
              <w:t>aparat powietrzny zgodny z normą EN 137:2006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maksymalne ciśnienie napełniania butli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stosowania systemów 200 i 300 bar, również w układzie dwubutlowym </w:t>
            </w:r>
            <w:r>
              <w:rPr>
                <w:sz w:val="24"/>
                <w:szCs w:val="24"/>
              </w:rPr>
              <w:lastRenderedPageBreak/>
              <w:t>a także montażu butli o różnych pojemnościach i rozmiarach bez konieczności zastosowania narzędzi czy też dodatkowych elementów w aparacie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ostrzegawcze o rezerwie, działające w sposób ciągły, niezależnie od manometru i jego zasilania, uruchamiane przy ciśnieniu 55+/-5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wodoszczelny manometr umożliwiający stosowanie zarówno dla systemów 200 i 300 bar, dodatkowo chroniony przed uderzeniem gumową osłoną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butla kompozytowa o pojemności 6,8 litra i ciśnieniu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węże systemu pneumatycznego  umieszczone w kanałach stelaża, eliminujące ryzyko ich zaplątania oraz w celu ochrony przed uszkodzeniami mechanicznymi. Możliwość wyboru umieszczenia węży systemu pneumatycznego (automatu płucnego oraz manometru) nad lewym i/lub prawym ramieniem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pasy nośne zapewniające komfort i bezpieczeństwo; wyścielenia pasów naramiennych i biodrowego wykonane z materiałów odpornych na ścieranie, wytrzymałych na działanie substancji chemicznych oraz ognia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 oddechowy systemu nadciśnieniowego, wyposażony w szybkozłącze, pracujący z niewielkimi oporami oddechowymi, automatycznie aktywowany pierwszym wdechem; odporny na uszkodzenia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maska pełno twarzowa zapewniająca szerokie pole widzenia, bez zniekształcania widoczności w dolnej części wizjera; wizjer nieulegający zaparowaniu; korpus maski wykonany z materiału hipoalergicznego; membrana foniczna umożliwiająca </w:t>
            </w:r>
            <w:r>
              <w:rPr>
                <w:sz w:val="24"/>
                <w:szCs w:val="24"/>
              </w:rPr>
              <w:lastRenderedPageBreak/>
              <w:t>komunikację;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wyposażona w szybkozłącze do podłączenia automatu oddechowego;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zapewniająca dobre przyleganie maski do twarzy i głowy,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umożliwiająca szybkie i proste zakładanie i zdejmowanie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znikome wymagania konserwacyjne - łatwe czyszczenie i konserwacja – elementy aparatu są demontowane w prosty sposób, beż użycia narzędzi.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Przeglądy i legalizacje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minimum 6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Default="00594430" w:rsidP="00594430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………………… miesięcy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minimum 10 lat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Default="00594430" w:rsidP="00594430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…………… lat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Aparaty powietrzne oraz maski muszą posiadać ważne świadectwo dopuszczenia wydane przez CNBOP. </w:t>
            </w:r>
            <w:r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na sprężone powietrze i zawory butlowe muszą być oznaczone znakiem 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muszą posiadać ważną dokumentację potwierdzającą ich wprowadzenie pod polski dozór techniczny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Pr="00594430" w:rsidRDefault="00594430" w:rsidP="00594430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594430">
              <w:rPr>
                <w:sz w:val="24"/>
                <w:szCs w:val="24"/>
              </w:rPr>
              <w:t xml:space="preserve">Okres gwarancji </w:t>
            </w:r>
            <w:r>
              <w:rPr>
                <w:sz w:val="24"/>
                <w:szCs w:val="24"/>
              </w:rPr>
              <w:t>……………….</w:t>
            </w:r>
            <w:r w:rsidRPr="00594430">
              <w:rPr>
                <w:sz w:val="24"/>
                <w:szCs w:val="24"/>
              </w:rPr>
              <w:t xml:space="preserve"> miesięcy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element składowy kompletnego aparatu oddechowego musi posiadać możliwość podłączenia do dotychczas użytkowanych przez Zamawiającego aparatów oddechowych firmy </w:t>
            </w:r>
            <w:proofErr w:type="spellStart"/>
            <w:r>
              <w:rPr>
                <w:sz w:val="24"/>
                <w:szCs w:val="24"/>
              </w:rPr>
              <w:t>Drager</w:t>
            </w:r>
            <w:proofErr w:type="spellEnd"/>
            <w:r>
              <w:rPr>
                <w:sz w:val="24"/>
                <w:szCs w:val="24"/>
              </w:rPr>
              <w:t xml:space="preserve"> w dowolnej konfiguracji.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449E" w:rsidRPr="00CB6CBF" w:rsidRDefault="00CE2061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BF">
        <w:rPr>
          <w:rFonts w:ascii="Times New Roman" w:hAnsi="Times New Roman" w:cs="Times New Roman"/>
          <w:b/>
          <w:sz w:val="24"/>
          <w:szCs w:val="24"/>
        </w:rPr>
        <w:lastRenderedPageBreak/>
        <w:t>Sygnalizatory bezruchu</w:t>
      </w:r>
      <w:r w:rsidR="008322BB" w:rsidRPr="00CB6CBF">
        <w:rPr>
          <w:rFonts w:ascii="Times New Roman" w:hAnsi="Times New Roman" w:cs="Times New Roman"/>
          <w:b/>
          <w:sz w:val="24"/>
          <w:szCs w:val="24"/>
        </w:rPr>
        <w:t xml:space="preserve"> – 3 sztuki </w:t>
      </w:r>
    </w:p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D01041" w:rsidP="00DC1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 w:rsidR="00DC16DD"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8B449E" w:rsidRDefault="008B449E" w:rsidP="00D0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695"/>
        <w:gridCol w:w="4471"/>
      </w:tblGrid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  <w:rPr>
                <w:rFonts w:cstheme="minorHAnsi"/>
                <w:sz w:val="24"/>
                <w:szCs w:val="24"/>
              </w:rPr>
            </w:pPr>
            <w:r>
              <w:t>Urządzenie wodoszczelne (IP67)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Możliwość obsługi w rękawicach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Uruchamianie przy użyciu przycisków (bez przywieszek lub innych odłączanych elementów)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Zacisk umożliwiający szybkie zamocowanie do pasów lub płyty nośnej aparatu oddechowego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Sygnalizacja optyczna (migający sygnał świetlny) działania urządzenia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  <w:rPr>
                <w:rFonts w:cstheme="minorHAnsi"/>
                <w:b/>
                <w:sz w:val="24"/>
              </w:rPr>
            </w:pPr>
            <w:r>
              <w:t>Masa maksymalnie 250 g.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F" w:rsidRDefault="003B7A8F" w:rsidP="003B7A8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3B7A8F" w:rsidRDefault="003B7A8F" w:rsidP="003B7A8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8B449E" w:rsidRDefault="003B7A8F" w:rsidP="003B7A8F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t>Masa maksymalnie …………….. g.</w:t>
            </w: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 xml:space="preserve">Natężenie dźwięku alarmu : </w:t>
            </w:r>
          </w:p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6"/>
              </w:numPr>
              <w:spacing w:after="0" w:line="360" w:lineRule="auto"/>
            </w:pPr>
            <w:r>
              <w:lastRenderedPageBreak/>
              <w:t xml:space="preserve">Wstępnego min. 86 -102 </w:t>
            </w:r>
            <w:proofErr w:type="spellStart"/>
            <w:r>
              <w:t>dBA</w:t>
            </w:r>
            <w:proofErr w:type="spellEnd"/>
          </w:p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6"/>
              </w:numPr>
              <w:spacing w:after="0" w:line="360" w:lineRule="auto"/>
              <w:rPr>
                <w:sz w:val="24"/>
                <w:szCs w:val="24"/>
              </w:rPr>
            </w:pPr>
            <w:r>
              <w:t xml:space="preserve">Zasadniczego min. 102-112 </w:t>
            </w:r>
            <w:proofErr w:type="spellStart"/>
            <w:r>
              <w:t>dBA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F" w:rsidRDefault="003B7A8F" w:rsidP="003B7A8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lastRenderedPageBreak/>
              <w:t>Wypełnia wykonawca</w:t>
            </w:r>
          </w:p>
          <w:p w:rsidR="003B7A8F" w:rsidRDefault="003B7A8F" w:rsidP="003B7A8F">
            <w:pPr>
              <w:pStyle w:val="Akapitzlist"/>
              <w:widowControl w:val="0"/>
              <w:spacing w:after="0" w:line="360" w:lineRule="auto"/>
              <w:ind w:left="452"/>
            </w:pPr>
            <w:r>
              <w:lastRenderedPageBreak/>
              <w:t xml:space="preserve">Natężenie dźwięku alarmu : </w:t>
            </w:r>
          </w:p>
          <w:p w:rsidR="003B7A8F" w:rsidRDefault="00CB7D10" w:rsidP="00CB7D10">
            <w:pPr>
              <w:widowControl w:val="0"/>
              <w:spacing w:after="0" w:line="360" w:lineRule="auto"/>
            </w:pPr>
            <w:r>
              <w:t xml:space="preserve">Wstępnego ………………………. </w:t>
            </w:r>
            <w:proofErr w:type="spellStart"/>
            <w:r>
              <w:t>dBA</w:t>
            </w:r>
            <w:proofErr w:type="spellEnd"/>
          </w:p>
          <w:p w:rsidR="008B449E" w:rsidRDefault="003B7A8F" w:rsidP="00CB7D10">
            <w:pPr>
              <w:widowControl w:val="0"/>
              <w:spacing w:after="0" w:line="360" w:lineRule="auto"/>
            </w:pPr>
            <w:r>
              <w:t xml:space="preserve">Zasadniczego ……………………. </w:t>
            </w:r>
            <w:proofErr w:type="spellStart"/>
            <w:r>
              <w:t>dBA</w:t>
            </w:r>
            <w:proofErr w:type="spellEnd"/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Zasilanie bateryjne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B449E" w:rsidTr="00CB7D10">
        <w:trPr>
          <w:trHeight w:val="123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9436DC">
            <w:pPr>
              <w:widowControl w:val="0"/>
              <w:spacing w:after="0" w:line="360" w:lineRule="auto"/>
              <w:rPr>
                <w:rFonts w:cs="Times New Roman"/>
              </w:rPr>
            </w:pPr>
            <w:r w:rsidRPr="005814BB">
              <w:rPr>
                <w:rFonts w:cs="Times New Roman"/>
                <w:sz w:val="24"/>
                <w:szCs w:val="24"/>
              </w:rPr>
              <w:t>Urządzenie musi posiadać ważne świadectwo dopuszczenia wydane przez CNBOP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DC" w:rsidRDefault="009436DC" w:rsidP="00594430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8B449E" w:rsidRPr="00594430" w:rsidRDefault="00594430" w:rsidP="009436DC">
            <w:pPr>
              <w:widowControl w:val="0"/>
              <w:spacing w:after="0"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D01041" w:rsidRDefault="00D0104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B2254" w:rsidRDefault="002B225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A5AAB" w:rsidRDefault="002A5AAB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B2254" w:rsidRPr="009436DC" w:rsidRDefault="002B225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B449E" w:rsidTr="008B449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B449E" w:rsidTr="008B449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B2254" w:rsidRDefault="002B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B2254" w:rsidRDefault="002B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36DC" w:rsidRDefault="0094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581161" w:rsidRDefault="00581161" w:rsidP="009436DC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81161" w:rsidSect="007D09E1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50" w:rsidRDefault="004F7550" w:rsidP="00016F31">
      <w:pPr>
        <w:spacing w:after="0" w:line="240" w:lineRule="auto"/>
      </w:pPr>
      <w:r>
        <w:separator/>
      </w:r>
    </w:p>
  </w:endnote>
  <w:endnote w:type="continuationSeparator" w:id="0">
    <w:p w:rsidR="004F7550" w:rsidRDefault="004F7550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7" w:rsidRDefault="00DD4417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50" w:rsidRDefault="004F7550" w:rsidP="00016F31">
      <w:pPr>
        <w:spacing w:after="0" w:line="240" w:lineRule="auto"/>
      </w:pPr>
      <w:r>
        <w:separator/>
      </w:r>
    </w:p>
  </w:footnote>
  <w:footnote w:type="continuationSeparator" w:id="0">
    <w:p w:rsidR="004F7550" w:rsidRDefault="004F7550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7" w:rsidRPr="00791773" w:rsidRDefault="00DD4417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.03.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  <w:t xml:space="preserve">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3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9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8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3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7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57"/>
  </w:num>
  <w:num w:numId="4">
    <w:abstractNumId w:val="27"/>
  </w:num>
  <w:num w:numId="5">
    <w:abstractNumId w:val="9"/>
  </w:num>
  <w:num w:numId="6">
    <w:abstractNumId w:val="19"/>
  </w:num>
  <w:num w:numId="7">
    <w:abstractNumId w:val="33"/>
  </w:num>
  <w:num w:numId="8">
    <w:abstractNumId w:val="54"/>
  </w:num>
  <w:num w:numId="9">
    <w:abstractNumId w:val="48"/>
  </w:num>
  <w:num w:numId="10">
    <w:abstractNumId w:val="50"/>
  </w:num>
  <w:num w:numId="11">
    <w:abstractNumId w:val="45"/>
  </w:num>
  <w:num w:numId="12">
    <w:abstractNumId w:val="44"/>
  </w:num>
  <w:num w:numId="13">
    <w:abstractNumId w:val="15"/>
  </w:num>
  <w:num w:numId="14">
    <w:abstractNumId w:val="8"/>
  </w:num>
  <w:num w:numId="15">
    <w:abstractNumId w:val="29"/>
  </w:num>
  <w:num w:numId="16">
    <w:abstractNumId w:val="49"/>
  </w:num>
  <w:num w:numId="17">
    <w:abstractNumId w:val="42"/>
  </w:num>
  <w:num w:numId="18">
    <w:abstractNumId w:val="25"/>
  </w:num>
  <w:num w:numId="19">
    <w:abstractNumId w:val="31"/>
  </w:num>
  <w:num w:numId="20">
    <w:abstractNumId w:val="2"/>
  </w:num>
  <w:num w:numId="21">
    <w:abstractNumId w:val="55"/>
  </w:num>
  <w:num w:numId="22">
    <w:abstractNumId w:val="69"/>
  </w:num>
  <w:num w:numId="23">
    <w:abstractNumId w:val="70"/>
  </w:num>
  <w:num w:numId="24">
    <w:abstractNumId w:val="66"/>
  </w:num>
  <w:num w:numId="25">
    <w:abstractNumId w:val="58"/>
  </w:num>
  <w:num w:numId="26">
    <w:abstractNumId w:val="59"/>
  </w:num>
  <w:num w:numId="27">
    <w:abstractNumId w:val="47"/>
  </w:num>
  <w:num w:numId="28">
    <w:abstractNumId w:val="18"/>
  </w:num>
  <w:num w:numId="29">
    <w:abstractNumId w:val="60"/>
  </w:num>
  <w:num w:numId="30">
    <w:abstractNumId w:val="67"/>
  </w:num>
  <w:num w:numId="31">
    <w:abstractNumId w:val="10"/>
  </w:num>
  <w:num w:numId="32">
    <w:abstractNumId w:val="21"/>
  </w:num>
  <w:num w:numId="33">
    <w:abstractNumId w:val="5"/>
  </w:num>
  <w:num w:numId="34">
    <w:abstractNumId w:val="46"/>
  </w:num>
  <w:num w:numId="35">
    <w:abstractNumId w:val="7"/>
  </w:num>
  <w:num w:numId="36">
    <w:abstractNumId w:val="1"/>
  </w:num>
  <w:num w:numId="37">
    <w:abstractNumId w:val="17"/>
  </w:num>
  <w:num w:numId="38">
    <w:abstractNumId w:val="37"/>
  </w:num>
  <w:num w:numId="39">
    <w:abstractNumId w:val="4"/>
  </w:num>
  <w:num w:numId="40">
    <w:abstractNumId w:val="16"/>
  </w:num>
  <w:num w:numId="41">
    <w:abstractNumId w:val="68"/>
  </w:num>
  <w:num w:numId="42">
    <w:abstractNumId w:val="24"/>
  </w:num>
  <w:num w:numId="43">
    <w:abstractNumId w:val="12"/>
  </w:num>
  <w:num w:numId="44">
    <w:abstractNumId w:val="43"/>
  </w:num>
  <w:num w:numId="45">
    <w:abstractNumId w:val="64"/>
  </w:num>
  <w:num w:numId="46">
    <w:abstractNumId w:val="63"/>
  </w:num>
  <w:num w:numId="47">
    <w:abstractNumId w:val="53"/>
  </w:num>
  <w:num w:numId="48">
    <w:abstractNumId w:val="30"/>
  </w:num>
  <w:num w:numId="49">
    <w:abstractNumId w:val="62"/>
  </w:num>
  <w:num w:numId="50">
    <w:abstractNumId w:val="65"/>
  </w:num>
  <w:num w:numId="51">
    <w:abstractNumId w:val="39"/>
  </w:num>
  <w:num w:numId="52">
    <w:abstractNumId w:val="3"/>
  </w:num>
  <w:num w:numId="53">
    <w:abstractNumId w:val="36"/>
  </w:num>
  <w:num w:numId="54">
    <w:abstractNumId w:val="14"/>
  </w:num>
  <w:num w:numId="55">
    <w:abstractNumId w:val="51"/>
  </w:num>
  <w:num w:numId="56">
    <w:abstractNumId w:val="41"/>
  </w:num>
  <w:num w:numId="57">
    <w:abstractNumId w:val="34"/>
  </w:num>
  <w:num w:numId="58">
    <w:abstractNumId w:val="26"/>
  </w:num>
  <w:num w:numId="59">
    <w:abstractNumId w:val="40"/>
  </w:num>
  <w:num w:numId="60">
    <w:abstractNumId w:val="52"/>
  </w:num>
  <w:num w:numId="61">
    <w:abstractNumId w:val="56"/>
  </w:num>
  <w:num w:numId="62">
    <w:abstractNumId w:val="11"/>
  </w:num>
  <w:num w:numId="63">
    <w:abstractNumId w:val="20"/>
  </w:num>
  <w:num w:numId="64">
    <w:abstractNumId w:val="28"/>
  </w:num>
  <w:num w:numId="65">
    <w:abstractNumId w:val="6"/>
  </w:num>
  <w:num w:numId="66">
    <w:abstractNumId w:val="0"/>
  </w:num>
  <w:num w:numId="67">
    <w:abstractNumId w:val="32"/>
  </w:num>
  <w:num w:numId="68">
    <w:abstractNumId w:val="61"/>
  </w:num>
  <w:num w:numId="69">
    <w:abstractNumId w:val="13"/>
  </w:num>
  <w:num w:numId="70">
    <w:abstractNumId w:val="24"/>
  </w:num>
  <w:num w:numId="71">
    <w:abstractNumId w:val="12"/>
  </w:num>
  <w:num w:numId="72">
    <w:abstractNumId w:val="43"/>
  </w:num>
  <w:num w:numId="73">
    <w:abstractNumId w:val="64"/>
  </w:num>
  <w:num w:numId="74">
    <w:abstractNumId w:val="63"/>
  </w:num>
  <w:num w:numId="75">
    <w:abstractNumId w:val="53"/>
  </w:num>
  <w:num w:numId="76">
    <w:abstractNumId w:val="30"/>
  </w:num>
  <w:num w:numId="7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02135"/>
    <w:rsid w:val="0000635A"/>
    <w:rsid w:val="00016F31"/>
    <w:rsid w:val="00017F84"/>
    <w:rsid w:val="00024D38"/>
    <w:rsid w:val="000416D9"/>
    <w:rsid w:val="0004743C"/>
    <w:rsid w:val="00051220"/>
    <w:rsid w:val="00054117"/>
    <w:rsid w:val="00056333"/>
    <w:rsid w:val="0005742D"/>
    <w:rsid w:val="00067DAF"/>
    <w:rsid w:val="00070674"/>
    <w:rsid w:val="00072113"/>
    <w:rsid w:val="000B0207"/>
    <w:rsid w:val="000B4898"/>
    <w:rsid w:val="000C5DD9"/>
    <w:rsid w:val="000D176E"/>
    <w:rsid w:val="000D5568"/>
    <w:rsid w:val="000D74E4"/>
    <w:rsid w:val="000E4BC3"/>
    <w:rsid w:val="000E6C27"/>
    <w:rsid w:val="000F4579"/>
    <w:rsid w:val="00126ECB"/>
    <w:rsid w:val="00136A38"/>
    <w:rsid w:val="00137107"/>
    <w:rsid w:val="00151A59"/>
    <w:rsid w:val="00156CDE"/>
    <w:rsid w:val="00164BCF"/>
    <w:rsid w:val="001671E1"/>
    <w:rsid w:val="00174180"/>
    <w:rsid w:val="00176D6E"/>
    <w:rsid w:val="00182F73"/>
    <w:rsid w:val="00184B9C"/>
    <w:rsid w:val="001A2FA6"/>
    <w:rsid w:val="001A3A4F"/>
    <w:rsid w:val="001A6517"/>
    <w:rsid w:val="001B7B39"/>
    <w:rsid w:val="001C2DF1"/>
    <w:rsid w:val="001C50DD"/>
    <w:rsid w:val="001D6DA0"/>
    <w:rsid w:val="001D734F"/>
    <w:rsid w:val="001F5DED"/>
    <w:rsid w:val="001F6F30"/>
    <w:rsid w:val="0020705F"/>
    <w:rsid w:val="00210C38"/>
    <w:rsid w:val="00212076"/>
    <w:rsid w:val="00214526"/>
    <w:rsid w:val="0022098E"/>
    <w:rsid w:val="00235E0C"/>
    <w:rsid w:val="002444A2"/>
    <w:rsid w:val="00247D57"/>
    <w:rsid w:val="00273D1A"/>
    <w:rsid w:val="00274410"/>
    <w:rsid w:val="00277BA4"/>
    <w:rsid w:val="0028797C"/>
    <w:rsid w:val="002A47EF"/>
    <w:rsid w:val="002A5AAB"/>
    <w:rsid w:val="002A5C21"/>
    <w:rsid w:val="002B2254"/>
    <w:rsid w:val="002B270B"/>
    <w:rsid w:val="002D4F8D"/>
    <w:rsid w:val="002E0BBB"/>
    <w:rsid w:val="002E2F8A"/>
    <w:rsid w:val="002E3B80"/>
    <w:rsid w:val="002F3105"/>
    <w:rsid w:val="00304392"/>
    <w:rsid w:val="003052C6"/>
    <w:rsid w:val="003117BE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4166"/>
    <w:rsid w:val="00376163"/>
    <w:rsid w:val="00395550"/>
    <w:rsid w:val="003A151F"/>
    <w:rsid w:val="003A37AC"/>
    <w:rsid w:val="003B219E"/>
    <w:rsid w:val="003B33F6"/>
    <w:rsid w:val="003B7A8F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00187"/>
    <w:rsid w:val="00410E45"/>
    <w:rsid w:val="00413E8F"/>
    <w:rsid w:val="004145DD"/>
    <w:rsid w:val="00424C56"/>
    <w:rsid w:val="0045105A"/>
    <w:rsid w:val="004604CE"/>
    <w:rsid w:val="00475D14"/>
    <w:rsid w:val="004828AE"/>
    <w:rsid w:val="00484F8B"/>
    <w:rsid w:val="00486B8F"/>
    <w:rsid w:val="00487CC4"/>
    <w:rsid w:val="0049702F"/>
    <w:rsid w:val="004A35CB"/>
    <w:rsid w:val="004A44B2"/>
    <w:rsid w:val="004B40D5"/>
    <w:rsid w:val="004C01C0"/>
    <w:rsid w:val="004C7477"/>
    <w:rsid w:val="004D149E"/>
    <w:rsid w:val="004D3F1C"/>
    <w:rsid w:val="004D63C5"/>
    <w:rsid w:val="004F083C"/>
    <w:rsid w:val="004F2677"/>
    <w:rsid w:val="004F7550"/>
    <w:rsid w:val="00507457"/>
    <w:rsid w:val="005119EB"/>
    <w:rsid w:val="00522D78"/>
    <w:rsid w:val="00532196"/>
    <w:rsid w:val="00535108"/>
    <w:rsid w:val="005735F9"/>
    <w:rsid w:val="00581161"/>
    <w:rsid w:val="005814BB"/>
    <w:rsid w:val="00584890"/>
    <w:rsid w:val="0059443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36047"/>
    <w:rsid w:val="006422F8"/>
    <w:rsid w:val="0064632F"/>
    <w:rsid w:val="00647FFB"/>
    <w:rsid w:val="00660057"/>
    <w:rsid w:val="00667C90"/>
    <w:rsid w:val="00672386"/>
    <w:rsid w:val="00674F74"/>
    <w:rsid w:val="00675B5B"/>
    <w:rsid w:val="00687BFF"/>
    <w:rsid w:val="0069261D"/>
    <w:rsid w:val="006935AF"/>
    <w:rsid w:val="006A2AFC"/>
    <w:rsid w:val="006B331E"/>
    <w:rsid w:val="006B6A7A"/>
    <w:rsid w:val="006B77DD"/>
    <w:rsid w:val="006E3A3C"/>
    <w:rsid w:val="006E4AA8"/>
    <w:rsid w:val="006E4AF1"/>
    <w:rsid w:val="00701C12"/>
    <w:rsid w:val="007161E2"/>
    <w:rsid w:val="0072197A"/>
    <w:rsid w:val="00721E34"/>
    <w:rsid w:val="00740CBE"/>
    <w:rsid w:val="007532D1"/>
    <w:rsid w:val="0075515F"/>
    <w:rsid w:val="00761289"/>
    <w:rsid w:val="007630C7"/>
    <w:rsid w:val="00776478"/>
    <w:rsid w:val="00780BE7"/>
    <w:rsid w:val="00783B81"/>
    <w:rsid w:val="00791773"/>
    <w:rsid w:val="007965BA"/>
    <w:rsid w:val="007970C4"/>
    <w:rsid w:val="007A3CDB"/>
    <w:rsid w:val="007A6244"/>
    <w:rsid w:val="007A67FF"/>
    <w:rsid w:val="007C0BAC"/>
    <w:rsid w:val="007D09E1"/>
    <w:rsid w:val="007D31E5"/>
    <w:rsid w:val="00807762"/>
    <w:rsid w:val="0081194D"/>
    <w:rsid w:val="00830296"/>
    <w:rsid w:val="008322BB"/>
    <w:rsid w:val="00837A13"/>
    <w:rsid w:val="00840738"/>
    <w:rsid w:val="00843A6E"/>
    <w:rsid w:val="00856827"/>
    <w:rsid w:val="008619B8"/>
    <w:rsid w:val="00873935"/>
    <w:rsid w:val="00890095"/>
    <w:rsid w:val="0089125E"/>
    <w:rsid w:val="0089332E"/>
    <w:rsid w:val="0089717E"/>
    <w:rsid w:val="008B2E18"/>
    <w:rsid w:val="008B449E"/>
    <w:rsid w:val="008C52EB"/>
    <w:rsid w:val="008D49A4"/>
    <w:rsid w:val="008E3918"/>
    <w:rsid w:val="008F76E0"/>
    <w:rsid w:val="008F7B7B"/>
    <w:rsid w:val="00901B80"/>
    <w:rsid w:val="009436DC"/>
    <w:rsid w:val="00944A40"/>
    <w:rsid w:val="00950FFA"/>
    <w:rsid w:val="00954BBD"/>
    <w:rsid w:val="00956F1F"/>
    <w:rsid w:val="00962BC4"/>
    <w:rsid w:val="00963DF4"/>
    <w:rsid w:val="00977631"/>
    <w:rsid w:val="00990846"/>
    <w:rsid w:val="009A3ACC"/>
    <w:rsid w:val="009C0FD1"/>
    <w:rsid w:val="009C212E"/>
    <w:rsid w:val="009C2149"/>
    <w:rsid w:val="009C61F2"/>
    <w:rsid w:val="009C7A7F"/>
    <w:rsid w:val="009D5C5A"/>
    <w:rsid w:val="009E00BE"/>
    <w:rsid w:val="009E214B"/>
    <w:rsid w:val="009E2D40"/>
    <w:rsid w:val="009F1650"/>
    <w:rsid w:val="009F5C20"/>
    <w:rsid w:val="00A00A51"/>
    <w:rsid w:val="00A00D21"/>
    <w:rsid w:val="00A04391"/>
    <w:rsid w:val="00A0482A"/>
    <w:rsid w:val="00A078D9"/>
    <w:rsid w:val="00A13E35"/>
    <w:rsid w:val="00A14265"/>
    <w:rsid w:val="00A74BDC"/>
    <w:rsid w:val="00A8335A"/>
    <w:rsid w:val="00A854D0"/>
    <w:rsid w:val="00A93B7C"/>
    <w:rsid w:val="00A9451E"/>
    <w:rsid w:val="00A94753"/>
    <w:rsid w:val="00A9566D"/>
    <w:rsid w:val="00AB1668"/>
    <w:rsid w:val="00AB2A45"/>
    <w:rsid w:val="00AB3182"/>
    <w:rsid w:val="00AB6438"/>
    <w:rsid w:val="00AB7E0A"/>
    <w:rsid w:val="00AC2184"/>
    <w:rsid w:val="00AC6F15"/>
    <w:rsid w:val="00AC7B1D"/>
    <w:rsid w:val="00AD3EA3"/>
    <w:rsid w:val="00AE6284"/>
    <w:rsid w:val="00AF1B76"/>
    <w:rsid w:val="00B012DC"/>
    <w:rsid w:val="00B02DC0"/>
    <w:rsid w:val="00B07843"/>
    <w:rsid w:val="00B07D04"/>
    <w:rsid w:val="00B13569"/>
    <w:rsid w:val="00B1447A"/>
    <w:rsid w:val="00B26BAA"/>
    <w:rsid w:val="00B272E6"/>
    <w:rsid w:val="00B27BF5"/>
    <w:rsid w:val="00B346D9"/>
    <w:rsid w:val="00B41C1B"/>
    <w:rsid w:val="00B460D7"/>
    <w:rsid w:val="00B521DF"/>
    <w:rsid w:val="00B5360C"/>
    <w:rsid w:val="00B67601"/>
    <w:rsid w:val="00B67D8C"/>
    <w:rsid w:val="00B83582"/>
    <w:rsid w:val="00B852B7"/>
    <w:rsid w:val="00B857D1"/>
    <w:rsid w:val="00B96021"/>
    <w:rsid w:val="00BB2B4D"/>
    <w:rsid w:val="00BB4FDE"/>
    <w:rsid w:val="00BB5D95"/>
    <w:rsid w:val="00BB5EDD"/>
    <w:rsid w:val="00BC5AF3"/>
    <w:rsid w:val="00BD0FB4"/>
    <w:rsid w:val="00BE2491"/>
    <w:rsid w:val="00BE42D0"/>
    <w:rsid w:val="00BE47DF"/>
    <w:rsid w:val="00BE62D0"/>
    <w:rsid w:val="00BE6F8B"/>
    <w:rsid w:val="00BF5670"/>
    <w:rsid w:val="00BF6FFD"/>
    <w:rsid w:val="00C02966"/>
    <w:rsid w:val="00C1561C"/>
    <w:rsid w:val="00C17C68"/>
    <w:rsid w:val="00C17ED4"/>
    <w:rsid w:val="00C34398"/>
    <w:rsid w:val="00C478DC"/>
    <w:rsid w:val="00C67941"/>
    <w:rsid w:val="00C704C7"/>
    <w:rsid w:val="00C77022"/>
    <w:rsid w:val="00C93D33"/>
    <w:rsid w:val="00CB6CBF"/>
    <w:rsid w:val="00CB7D10"/>
    <w:rsid w:val="00CB7F36"/>
    <w:rsid w:val="00CD3804"/>
    <w:rsid w:val="00CE2061"/>
    <w:rsid w:val="00CE66A6"/>
    <w:rsid w:val="00CF2136"/>
    <w:rsid w:val="00D01041"/>
    <w:rsid w:val="00D1640E"/>
    <w:rsid w:val="00D24BD0"/>
    <w:rsid w:val="00D26E9A"/>
    <w:rsid w:val="00D33790"/>
    <w:rsid w:val="00D448CB"/>
    <w:rsid w:val="00D57450"/>
    <w:rsid w:val="00D731EB"/>
    <w:rsid w:val="00D776F4"/>
    <w:rsid w:val="00D812AF"/>
    <w:rsid w:val="00DA0BF7"/>
    <w:rsid w:val="00DA6DD7"/>
    <w:rsid w:val="00DC16DD"/>
    <w:rsid w:val="00DD4417"/>
    <w:rsid w:val="00DD45AC"/>
    <w:rsid w:val="00DE681F"/>
    <w:rsid w:val="00E055C0"/>
    <w:rsid w:val="00E20E89"/>
    <w:rsid w:val="00E2124C"/>
    <w:rsid w:val="00E26367"/>
    <w:rsid w:val="00E35556"/>
    <w:rsid w:val="00E405E6"/>
    <w:rsid w:val="00E73B07"/>
    <w:rsid w:val="00E812B8"/>
    <w:rsid w:val="00EA3B5E"/>
    <w:rsid w:val="00EA659E"/>
    <w:rsid w:val="00EB02B7"/>
    <w:rsid w:val="00EB5B6C"/>
    <w:rsid w:val="00EB5BC4"/>
    <w:rsid w:val="00EB64BD"/>
    <w:rsid w:val="00EB7169"/>
    <w:rsid w:val="00EC5188"/>
    <w:rsid w:val="00EC7129"/>
    <w:rsid w:val="00EE0B36"/>
    <w:rsid w:val="00EF5E65"/>
    <w:rsid w:val="00F20627"/>
    <w:rsid w:val="00F21FCD"/>
    <w:rsid w:val="00F33F58"/>
    <w:rsid w:val="00F51829"/>
    <w:rsid w:val="00F51CD9"/>
    <w:rsid w:val="00F53852"/>
    <w:rsid w:val="00F53A05"/>
    <w:rsid w:val="00F568CB"/>
    <w:rsid w:val="00F65F2B"/>
    <w:rsid w:val="00F74E56"/>
    <w:rsid w:val="00F838C6"/>
    <w:rsid w:val="00F851B4"/>
    <w:rsid w:val="00F952B4"/>
    <w:rsid w:val="00FA01D3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49A7-7CC2-4426-86B3-ACD26053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6443</Words>
  <Characters>38662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Andrzej Kochański</cp:lastModifiedBy>
  <cp:revision>47</cp:revision>
  <cp:lastPrinted>2013-05-14T05:58:00Z</cp:lastPrinted>
  <dcterms:created xsi:type="dcterms:W3CDTF">2013-05-14T21:38:00Z</dcterms:created>
  <dcterms:modified xsi:type="dcterms:W3CDTF">2013-08-20T15:48:00Z</dcterms:modified>
</cp:coreProperties>
</file>